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doc_title"/>
        <w:id w:val="1521356475"/>
        <w:placeholder>
          <w:docPart w:val="DB2884E8375846399756AE7E15C3F8BF"/>
        </w:placeholder>
        <w:text w:multiLine="1"/>
      </w:sdtPr>
      <w:sdtContent>
        <w:p w14:paraId="122B48B9" w14:textId="35BF70FD" w:rsidR="00DE6D82" w:rsidRDefault="00DE6D82" w:rsidP="00DE6D82">
          <w:pPr>
            <w:pStyle w:val="Title"/>
          </w:pPr>
          <w:r>
            <w:t>APM Endorsed</w:t>
          </w:r>
        </w:p>
      </w:sdtContent>
    </w:sdt>
    <w:sdt>
      <w:sdtPr>
        <w:tag w:val="doc_subtitle"/>
        <w:id w:val="-86005605"/>
        <w:placeholder>
          <w:docPart w:val="6B8AA153E18B48A2B48D39CB2209B7DF"/>
        </w:placeholder>
        <w:text w:multiLine="1"/>
      </w:sdtPr>
      <w:sdtContent>
        <w:p w14:paraId="21919DAD" w14:textId="0DB33882" w:rsidR="00DE6D82" w:rsidRPr="00D81214" w:rsidRDefault="00A4607B" w:rsidP="00DE6D82">
          <w:pPr>
            <w:pStyle w:val="Subtitle"/>
          </w:pPr>
          <w:r>
            <w:t>Competence framework mapping</w:t>
          </w:r>
        </w:p>
      </w:sdtContent>
    </w:sdt>
    <w:p w14:paraId="367A2028" w14:textId="24821450" w:rsidR="00DE6D82" w:rsidRDefault="00DE6D82" w:rsidP="00DE6D82"/>
    <w:p w14:paraId="0630735B" w14:textId="77777777" w:rsidR="00DE6D82" w:rsidRDefault="00DE6D82" w:rsidP="00DE6D82"/>
    <w:p w14:paraId="0BC60EDA" w14:textId="77777777" w:rsidR="00DE6D82" w:rsidRDefault="00DE6D82" w:rsidP="00DE6D82">
      <w:pPr>
        <w:sectPr w:rsidR="00DE6D82" w:rsidSect="00DE6D82">
          <w:headerReference w:type="default" r:id="rId11"/>
          <w:footerReference w:type="default" r:id="rId12"/>
          <w:pgSz w:w="16838" w:h="11906" w:orient="landscape" w:code="9"/>
          <w:pgMar w:top="5670" w:right="8902" w:bottom="1440" w:left="1440" w:header="709" w:footer="709" w:gutter="0"/>
          <w:cols w:space="708"/>
          <w:docGrid w:linePitch="360"/>
        </w:sectPr>
      </w:pPr>
    </w:p>
    <w:sdt>
      <w:sdtPr>
        <w:rPr>
          <w:rFonts w:eastAsiaTheme="minorEastAsia" w:cstheme="minorBidi"/>
          <w:b w:val="0"/>
          <w:color w:val="auto"/>
          <w:sz w:val="20"/>
          <w:szCs w:val="20"/>
        </w:rPr>
        <w:id w:val="842669567"/>
        <w:docPartObj>
          <w:docPartGallery w:val="Table of Contents"/>
          <w:docPartUnique/>
        </w:docPartObj>
      </w:sdtPr>
      <w:sdtEndPr>
        <w:rPr>
          <w:noProof/>
        </w:rPr>
      </w:sdtEndPr>
      <w:sdtContent>
        <w:p w14:paraId="10AD1E80" w14:textId="2928B10E" w:rsidR="00D03593" w:rsidRDefault="00D03593">
          <w:pPr>
            <w:pStyle w:val="TOCHeading"/>
          </w:pPr>
          <w:r>
            <w:t>Contents</w:t>
          </w:r>
        </w:p>
        <w:p w14:paraId="0ED57E22" w14:textId="176FA54E" w:rsidR="00011BB9" w:rsidRDefault="00D03593">
          <w:pPr>
            <w:pStyle w:val="TOC2"/>
            <w:rPr>
              <w:rFonts w:asciiTheme="minorHAnsi" w:eastAsiaTheme="minorEastAsia" w:hAnsiTheme="minorHAnsi"/>
              <w:noProof/>
              <w:color w:val="auto"/>
              <w:kern w:val="2"/>
              <w:sz w:val="24"/>
              <w:szCs w:val="24"/>
              <w:lang w:eastAsia="en-GB"/>
              <w14:ligatures w14:val="standardContextual"/>
            </w:rPr>
          </w:pPr>
          <w:r>
            <w:fldChar w:fldCharType="begin"/>
          </w:r>
          <w:r>
            <w:instrText xml:space="preserve"> TOC \o "1-3" \h \z \u </w:instrText>
          </w:r>
          <w:r>
            <w:fldChar w:fldCharType="separate"/>
          </w:r>
          <w:hyperlink w:anchor="_Toc216854151" w:history="1">
            <w:r w:rsidR="00011BB9" w:rsidRPr="0023570C">
              <w:rPr>
                <w:rStyle w:val="Hyperlink"/>
                <w:noProof/>
              </w:rPr>
              <w:t>Life Cycles</w:t>
            </w:r>
            <w:r w:rsidR="00011BB9">
              <w:rPr>
                <w:noProof/>
                <w:webHidden/>
              </w:rPr>
              <w:tab/>
            </w:r>
            <w:r w:rsidR="00011BB9">
              <w:rPr>
                <w:noProof/>
                <w:webHidden/>
              </w:rPr>
              <w:fldChar w:fldCharType="begin"/>
            </w:r>
            <w:r w:rsidR="00011BB9">
              <w:rPr>
                <w:noProof/>
                <w:webHidden/>
              </w:rPr>
              <w:instrText xml:space="preserve"> PAGEREF _Toc216854151 \h </w:instrText>
            </w:r>
            <w:r w:rsidR="00011BB9">
              <w:rPr>
                <w:noProof/>
                <w:webHidden/>
              </w:rPr>
            </w:r>
            <w:r w:rsidR="00011BB9">
              <w:rPr>
                <w:noProof/>
                <w:webHidden/>
              </w:rPr>
              <w:fldChar w:fldCharType="separate"/>
            </w:r>
            <w:r w:rsidR="00011BB9">
              <w:rPr>
                <w:noProof/>
                <w:webHidden/>
              </w:rPr>
              <w:t>2</w:t>
            </w:r>
            <w:r w:rsidR="00011BB9">
              <w:rPr>
                <w:noProof/>
                <w:webHidden/>
              </w:rPr>
              <w:fldChar w:fldCharType="end"/>
            </w:r>
          </w:hyperlink>
        </w:p>
        <w:p w14:paraId="2F54A84F" w14:textId="00D479FF"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52" w:history="1">
            <w:r w:rsidRPr="0023570C">
              <w:rPr>
                <w:rStyle w:val="Hyperlink"/>
                <w:noProof/>
              </w:rPr>
              <w:t>Governance arrangements</w:t>
            </w:r>
            <w:r>
              <w:rPr>
                <w:noProof/>
                <w:webHidden/>
              </w:rPr>
              <w:tab/>
            </w:r>
            <w:r>
              <w:rPr>
                <w:noProof/>
                <w:webHidden/>
              </w:rPr>
              <w:fldChar w:fldCharType="begin"/>
            </w:r>
            <w:r>
              <w:rPr>
                <w:noProof/>
                <w:webHidden/>
              </w:rPr>
              <w:instrText xml:space="preserve"> PAGEREF _Toc216854152 \h </w:instrText>
            </w:r>
            <w:r>
              <w:rPr>
                <w:noProof/>
                <w:webHidden/>
              </w:rPr>
            </w:r>
            <w:r>
              <w:rPr>
                <w:noProof/>
                <w:webHidden/>
              </w:rPr>
              <w:fldChar w:fldCharType="separate"/>
            </w:r>
            <w:r>
              <w:rPr>
                <w:noProof/>
                <w:webHidden/>
              </w:rPr>
              <w:t>4</w:t>
            </w:r>
            <w:r>
              <w:rPr>
                <w:noProof/>
                <w:webHidden/>
              </w:rPr>
              <w:fldChar w:fldCharType="end"/>
            </w:r>
          </w:hyperlink>
        </w:p>
        <w:p w14:paraId="5DC99CE3" w14:textId="564BEF05"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53" w:history="1">
            <w:r w:rsidRPr="0023570C">
              <w:rPr>
                <w:rStyle w:val="Hyperlink"/>
                <w:noProof/>
              </w:rPr>
              <w:t>Sustainability</w:t>
            </w:r>
            <w:r>
              <w:rPr>
                <w:noProof/>
                <w:webHidden/>
              </w:rPr>
              <w:tab/>
            </w:r>
            <w:r>
              <w:rPr>
                <w:noProof/>
                <w:webHidden/>
              </w:rPr>
              <w:fldChar w:fldCharType="begin"/>
            </w:r>
            <w:r>
              <w:rPr>
                <w:noProof/>
                <w:webHidden/>
              </w:rPr>
              <w:instrText xml:space="preserve"> PAGEREF _Toc216854153 \h </w:instrText>
            </w:r>
            <w:r>
              <w:rPr>
                <w:noProof/>
                <w:webHidden/>
              </w:rPr>
            </w:r>
            <w:r>
              <w:rPr>
                <w:noProof/>
                <w:webHidden/>
              </w:rPr>
              <w:fldChar w:fldCharType="separate"/>
            </w:r>
            <w:r>
              <w:rPr>
                <w:noProof/>
                <w:webHidden/>
              </w:rPr>
              <w:t>5</w:t>
            </w:r>
            <w:r>
              <w:rPr>
                <w:noProof/>
                <w:webHidden/>
              </w:rPr>
              <w:fldChar w:fldCharType="end"/>
            </w:r>
          </w:hyperlink>
        </w:p>
        <w:p w14:paraId="1A94A787" w14:textId="14AD886A"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54" w:history="1">
            <w:r w:rsidRPr="0023570C">
              <w:rPr>
                <w:rStyle w:val="Hyperlink"/>
                <w:bCs/>
                <w:noProof/>
              </w:rPr>
              <w:t>Financial management</w:t>
            </w:r>
            <w:r>
              <w:rPr>
                <w:noProof/>
                <w:webHidden/>
              </w:rPr>
              <w:tab/>
            </w:r>
            <w:r>
              <w:rPr>
                <w:noProof/>
                <w:webHidden/>
              </w:rPr>
              <w:fldChar w:fldCharType="begin"/>
            </w:r>
            <w:r>
              <w:rPr>
                <w:noProof/>
                <w:webHidden/>
              </w:rPr>
              <w:instrText xml:space="preserve"> PAGEREF _Toc216854154 \h </w:instrText>
            </w:r>
            <w:r>
              <w:rPr>
                <w:noProof/>
                <w:webHidden/>
              </w:rPr>
            </w:r>
            <w:r>
              <w:rPr>
                <w:noProof/>
                <w:webHidden/>
              </w:rPr>
              <w:fldChar w:fldCharType="separate"/>
            </w:r>
            <w:r>
              <w:rPr>
                <w:noProof/>
                <w:webHidden/>
              </w:rPr>
              <w:t>8</w:t>
            </w:r>
            <w:r>
              <w:rPr>
                <w:noProof/>
                <w:webHidden/>
              </w:rPr>
              <w:fldChar w:fldCharType="end"/>
            </w:r>
          </w:hyperlink>
        </w:p>
        <w:p w14:paraId="53EBB192" w14:textId="06826564"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55" w:history="1">
            <w:r w:rsidRPr="0023570C">
              <w:rPr>
                <w:rStyle w:val="Hyperlink"/>
                <w:bCs/>
                <w:noProof/>
              </w:rPr>
              <w:t>Business case</w:t>
            </w:r>
            <w:r>
              <w:rPr>
                <w:noProof/>
                <w:webHidden/>
              </w:rPr>
              <w:tab/>
            </w:r>
            <w:r>
              <w:rPr>
                <w:noProof/>
                <w:webHidden/>
              </w:rPr>
              <w:fldChar w:fldCharType="begin"/>
            </w:r>
            <w:r>
              <w:rPr>
                <w:noProof/>
                <w:webHidden/>
              </w:rPr>
              <w:instrText xml:space="preserve"> PAGEREF _Toc216854155 \h </w:instrText>
            </w:r>
            <w:r>
              <w:rPr>
                <w:noProof/>
                <w:webHidden/>
              </w:rPr>
            </w:r>
            <w:r>
              <w:rPr>
                <w:noProof/>
                <w:webHidden/>
              </w:rPr>
              <w:fldChar w:fldCharType="separate"/>
            </w:r>
            <w:r>
              <w:rPr>
                <w:noProof/>
                <w:webHidden/>
              </w:rPr>
              <w:t>10</w:t>
            </w:r>
            <w:r>
              <w:rPr>
                <w:noProof/>
                <w:webHidden/>
              </w:rPr>
              <w:fldChar w:fldCharType="end"/>
            </w:r>
          </w:hyperlink>
        </w:p>
        <w:p w14:paraId="14080B7A" w14:textId="4E3D3874"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56" w:history="1">
            <w:r w:rsidRPr="0023570C">
              <w:rPr>
                <w:rStyle w:val="Hyperlink"/>
                <w:bCs/>
                <w:noProof/>
              </w:rPr>
              <w:t>Portfolio shaping</w:t>
            </w:r>
            <w:r>
              <w:rPr>
                <w:noProof/>
                <w:webHidden/>
              </w:rPr>
              <w:tab/>
            </w:r>
            <w:r>
              <w:rPr>
                <w:noProof/>
                <w:webHidden/>
              </w:rPr>
              <w:fldChar w:fldCharType="begin"/>
            </w:r>
            <w:r>
              <w:rPr>
                <w:noProof/>
                <w:webHidden/>
              </w:rPr>
              <w:instrText xml:space="preserve"> PAGEREF _Toc216854156 \h </w:instrText>
            </w:r>
            <w:r>
              <w:rPr>
                <w:noProof/>
                <w:webHidden/>
              </w:rPr>
            </w:r>
            <w:r>
              <w:rPr>
                <w:noProof/>
                <w:webHidden/>
              </w:rPr>
              <w:fldChar w:fldCharType="separate"/>
            </w:r>
            <w:r>
              <w:rPr>
                <w:noProof/>
                <w:webHidden/>
              </w:rPr>
              <w:t>11</w:t>
            </w:r>
            <w:r>
              <w:rPr>
                <w:noProof/>
                <w:webHidden/>
              </w:rPr>
              <w:fldChar w:fldCharType="end"/>
            </w:r>
          </w:hyperlink>
        </w:p>
        <w:p w14:paraId="13AD0E35" w14:textId="5A645556"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57" w:history="1">
            <w:r w:rsidRPr="0023570C">
              <w:rPr>
                <w:rStyle w:val="Hyperlink"/>
                <w:bCs/>
                <w:noProof/>
              </w:rPr>
              <w:t>Procurement</w:t>
            </w:r>
            <w:r>
              <w:rPr>
                <w:noProof/>
                <w:webHidden/>
              </w:rPr>
              <w:tab/>
            </w:r>
            <w:r>
              <w:rPr>
                <w:noProof/>
                <w:webHidden/>
              </w:rPr>
              <w:fldChar w:fldCharType="begin"/>
            </w:r>
            <w:r>
              <w:rPr>
                <w:noProof/>
                <w:webHidden/>
              </w:rPr>
              <w:instrText xml:space="preserve"> PAGEREF _Toc216854157 \h </w:instrText>
            </w:r>
            <w:r>
              <w:rPr>
                <w:noProof/>
                <w:webHidden/>
              </w:rPr>
            </w:r>
            <w:r>
              <w:rPr>
                <w:noProof/>
                <w:webHidden/>
              </w:rPr>
              <w:fldChar w:fldCharType="separate"/>
            </w:r>
            <w:r>
              <w:rPr>
                <w:noProof/>
                <w:webHidden/>
              </w:rPr>
              <w:t>14</w:t>
            </w:r>
            <w:r>
              <w:rPr>
                <w:noProof/>
                <w:webHidden/>
              </w:rPr>
              <w:fldChar w:fldCharType="end"/>
            </w:r>
          </w:hyperlink>
        </w:p>
        <w:p w14:paraId="7106B448" w14:textId="3F357850"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58" w:history="1">
            <w:r w:rsidRPr="0023570C">
              <w:rPr>
                <w:rStyle w:val="Hyperlink"/>
                <w:bCs/>
                <w:noProof/>
              </w:rPr>
              <w:t>Reviews</w:t>
            </w:r>
            <w:r>
              <w:rPr>
                <w:noProof/>
                <w:webHidden/>
              </w:rPr>
              <w:tab/>
            </w:r>
            <w:r>
              <w:rPr>
                <w:noProof/>
                <w:webHidden/>
              </w:rPr>
              <w:fldChar w:fldCharType="begin"/>
            </w:r>
            <w:r>
              <w:rPr>
                <w:noProof/>
                <w:webHidden/>
              </w:rPr>
              <w:instrText xml:space="preserve"> PAGEREF _Toc216854158 \h </w:instrText>
            </w:r>
            <w:r>
              <w:rPr>
                <w:noProof/>
                <w:webHidden/>
              </w:rPr>
            </w:r>
            <w:r>
              <w:rPr>
                <w:noProof/>
                <w:webHidden/>
              </w:rPr>
              <w:fldChar w:fldCharType="separate"/>
            </w:r>
            <w:r>
              <w:rPr>
                <w:noProof/>
                <w:webHidden/>
              </w:rPr>
              <w:t>16</w:t>
            </w:r>
            <w:r>
              <w:rPr>
                <w:noProof/>
                <w:webHidden/>
              </w:rPr>
              <w:fldChar w:fldCharType="end"/>
            </w:r>
          </w:hyperlink>
        </w:p>
        <w:p w14:paraId="293F34BB" w14:textId="47135400"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59" w:history="1">
            <w:r w:rsidRPr="0023570C">
              <w:rPr>
                <w:rStyle w:val="Hyperlink"/>
                <w:bCs/>
                <w:noProof/>
              </w:rPr>
              <w:t>Assurance</w:t>
            </w:r>
            <w:r>
              <w:rPr>
                <w:noProof/>
                <w:webHidden/>
              </w:rPr>
              <w:tab/>
            </w:r>
            <w:r>
              <w:rPr>
                <w:noProof/>
                <w:webHidden/>
              </w:rPr>
              <w:fldChar w:fldCharType="begin"/>
            </w:r>
            <w:r>
              <w:rPr>
                <w:noProof/>
                <w:webHidden/>
              </w:rPr>
              <w:instrText xml:space="preserve"> PAGEREF _Toc216854159 \h </w:instrText>
            </w:r>
            <w:r>
              <w:rPr>
                <w:noProof/>
                <w:webHidden/>
              </w:rPr>
            </w:r>
            <w:r>
              <w:rPr>
                <w:noProof/>
                <w:webHidden/>
              </w:rPr>
              <w:fldChar w:fldCharType="separate"/>
            </w:r>
            <w:r>
              <w:rPr>
                <w:noProof/>
                <w:webHidden/>
              </w:rPr>
              <w:t>18</w:t>
            </w:r>
            <w:r>
              <w:rPr>
                <w:noProof/>
                <w:webHidden/>
              </w:rPr>
              <w:fldChar w:fldCharType="end"/>
            </w:r>
          </w:hyperlink>
        </w:p>
        <w:p w14:paraId="78D6A619" w14:textId="186C8528"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60" w:history="1">
            <w:r w:rsidRPr="0023570C">
              <w:rPr>
                <w:rStyle w:val="Hyperlink"/>
                <w:bCs/>
                <w:noProof/>
              </w:rPr>
              <w:t>Capability</w:t>
            </w:r>
            <w:r>
              <w:rPr>
                <w:noProof/>
                <w:webHidden/>
              </w:rPr>
              <w:tab/>
            </w:r>
            <w:r>
              <w:rPr>
                <w:noProof/>
                <w:webHidden/>
              </w:rPr>
              <w:fldChar w:fldCharType="begin"/>
            </w:r>
            <w:r>
              <w:rPr>
                <w:noProof/>
                <w:webHidden/>
              </w:rPr>
              <w:instrText xml:space="preserve"> PAGEREF _Toc216854160 \h </w:instrText>
            </w:r>
            <w:r>
              <w:rPr>
                <w:noProof/>
                <w:webHidden/>
              </w:rPr>
            </w:r>
            <w:r>
              <w:rPr>
                <w:noProof/>
                <w:webHidden/>
              </w:rPr>
              <w:fldChar w:fldCharType="separate"/>
            </w:r>
            <w:r>
              <w:rPr>
                <w:noProof/>
                <w:webHidden/>
              </w:rPr>
              <w:t>20</w:t>
            </w:r>
            <w:r>
              <w:rPr>
                <w:noProof/>
                <w:webHidden/>
              </w:rPr>
              <w:fldChar w:fldCharType="end"/>
            </w:r>
          </w:hyperlink>
        </w:p>
        <w:p w14:paraId="5DAF07D0" w14:textId="3D501968"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61" w:history="1">
            <w:r w:rsidRPr="0023570C">
              <w:rPr>
                <w:rStyle w:val="Hyperlink"/>
                <w:bCs/>
                <w:noProof/>
              </w:rPr>
              <w:t>Transition Management</w:t>
            </w:r>
            <w:r>
              <w:rPr>
                <w:noProof/>
                <w:webHidden/>
              </w:rPr>
              <w:tab/>
            </w:r>
            <w:r>
              <w:rPr>
                <w:noProof/>
                <w:webHidden/>
              </w:rPr>
              <w:fldChar w:fldCharType="begin"/>
            </w:r>
            <w:r>
              <w:rPr>
                <w:noProof/>
                <w:webHidden/>
              </w:rPr>
              <w:instrText xml:space="preserve"> PAGEREF _Toc216854161 \h </w:instrText>
            </w:r>
            <w:r>
              <w:rPr>
                <w:noProof/>
                <w:webHidden/>
              </w:rPr>
            </w:r>
            <w:r>
              <w:rPr>
                <w:noProof/>
                <w:webHidden/>
              </w:rPr>
              <w:fldChar w:fldCharType="separate"/>
            </w:r>
            <w:r>
              <w:rPr>
                <w:noProof/>
                <w:webHidden/>
              </w:rPr>
              <w:t>22</w:t>
            </w:r>
            <w:r>
              <w:rPr>
                <w:noProof/>
                <w:webHidden/>
              </w:rPr>
              <w:fldChar w:fldCharType="end"/>
            </w:r>
          </w:hyperlink>
        </w:p>
        <w:p w14:paraId="1ECBA4C9" w14:textId="1C20245B"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62" w:history="1">
            <w:r w:rsidRPr="0023570C">
              <w:rPr>
                <w:rStyle w:val="Hyperlink"/>
                <w:bCs/>
                <w:noProof/>
              </w:rPr>
              <w:t>Benefits Management</w:t>
            </w:r>
            <w:r>
              <w:rPr>
                <w:noProof/>
                <w:webHidden/>
              </w:rPr>
              <w:tab/>
            </w:r>
            <w:r>
              <w:rPr>
                <w:noProof/>
                <w:webHidden/>
              </w:rPr>
              <w:fldChar w:fldCharType="begin"/>
            </w:r>
            <w:r>
              <w:rPr>
                <w:noProof/>
                <w:webHidden/>
              </w:rPr>
              <w:instrText xml:space="preserve"> PAGEREF _Toc216854162 \h </w:instrText>
            </w:r>
            <w:r>
              <w:rPr>
                <w:noProof/>
                <w:webHidden/>
              </w:rPr>
            </w:r>
            <w:r>
              <w:rPr>
                <w:noProof/>
                <w:webHidden/>
              </w:rPr>
              <w:fldChar w:fldCharType="separate"/>
            </w:r>
            <w:r>
              <w:rPr>
                <w:noProof/>
                <w:webHidden/>
              </w:rPr>
              <w:t>24</w:t>
            </w:r>
            <w:r>
              <w:rPr>
                <w:noProof/>
                <w:webHidden/>
              </w:rPr>
              <w:fldChar w:fldCharType="end"/>
            </w:r>
          </w:hyperlink>
        </w:p>
        <w:p w14:paraId="057D6DEB" w14:textId="0B071BC3"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63" w:history="1">
            <w:r w:rsidRPr="0023570C">
              <w:rPr>
                <w:rStyle w:val="Hyperlink"/>
                <w:bCs/>
                <w:noProof/>
              </w:rPr>
              <w:t>Stakeholder engagement and communication management</w:t>
            </w:r>
            <w:r>
              <w:rPr>
                <w:noProof/>
                <w:webHidden/>
              </w:rPr>
              <w:tab/>
            </w:r>
            <w:r>
              <w:rPr>
                <w:noProof/>
                <w:webHidden/>
              </w:rPr>
              <w:fldChar w:fldCharType="begin"/>
            </w:r>
            <w:r>
              <w:rPr>
                <w:noProof/>
                <w:webHidden/>
              </w:rPr>
              <w:instrText xml:space="preserve"> PAGEREF _Toc216854163 \h </w:instrText>
            </w:r>
            <w:r>
              <w:rPr>
                <w:noProof/>
                <w:webHidden/>
              </w:rPr>
            </w:r>
            <w:r>
              <w:rPr>
                <w:noProof/>
                <w:webHidden/>
              </w:rPr>
              <w:fldChar w:fldCharType="separate"/>
            </w:r>
            <w:r>
              <w:rPr>
                <w:noProof/>
                <w:webHidden/>
              </w:rPr>
              <w:t>25</w:t>
            </w:r>
            <w:r>
              <w:rPr>
                <w:noProof/>
                <w:webHidden/>
              </w:rPr>
              <w:fldChar w:fldCharType="end"/>
            </w:r>
          </w:hyperlink>
        </w:p>
        <w:p w14:paraId="37EE7B02" w14:textId="3CF919F4"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64" w:history="1">
            <w:r w:rsidRPr="0023570C">
              <w:rPr>
                <w:rStyle w:val="Hyperlink"/>
                <w:bCs/>
                <w:noProof/>
              </w:rPr>
              <w:t>Conflict Resolution</w:t>
            </w:r>
            <w:r>
              <w:rPr>
                <w:noProof/>
                <w:webHidden/>
              </w:rPr>
              <w:tab/>
            </w:r>
            <w:r>
              <w:rPr>
                <w:noProof/>
                <w:webHidden/>
              </w:rPr>
              <w:fldChar w:fldCharType="begin"/>
            </w:r>
            <w:r>
              <w:rPr>
                <w:noProof/>
                <w:webHidden/>
              </w:rPr>
              <w:instrText xml:space="preserve"> PAGEREF _Toc216854164 \h </w:instrText>
            </w:r>
            <w:r>
              <w:rPr>
                <w:noProof/>
                <w:webHidden/>
              </w:rPr>
            </w:r>
            <w:r>
              <w:rPr>
                <w:noProof/>
                <w:webHidden/>
              </w:rPr>
              <w:fldChar w:fldCharType="separate"/>
            </w:r>
            <w:r>
              <w:rPr>
                <w:noProof/>
                <w:webHidden/>
              </w:rPr>
              <w:t>27</w:t>
            </w:r>
            <w:r>
              <w:rPr>
                <w:noProof/>
                <w:webHidden/>
              </w:rPr>
              <w:fldChar w:fldCharType="end"/>
            </w:r>
          </w:hyperlink>
        </w:p>
        <w:p w14:paraId="52F1BCC3" w14:textId="40AA39EA"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65" w:history="1">
            <w:r w:rsidRPr="0023570C">
              <w:rPr>
                <w:rStyle w:val="Hyperlink"/>
                <w:bCs/>
                <w:noProof/>
              </w:rPr>
              <w:t>Leadership</w:t>
            </w:r>
            <w:r>
              <w:rPr>
                <w:noProof/>
                <w:webHidden/>
              </w:rPr>
              <w:tab/>
            </w:r>
            <w:r>
              <w:rPr>
                <w:noProof/>
                <w:webHidden/>
              </w:rPr>
              <w:fldChar w:fldCharType="begin"/>
            </w:r>
            <w:r>
              <w:rPr>
                <w:noProof/>
                <w:webHidden/>
              </w:rPr>
              <w:instrText xml:space="preserve"> PAGEREF _Toc216854165 \h </w:instrText>
            </w:r>
            <w:r>
              <w:rPr>
                <w:noProof/>
                <w:webHidden/>
              </w:rPr>
            </w:r>
            <w:r>
              <w:rPr>
                <w:noProof/>
                <w:webHidden/>
              </w:rPr>
              <w:fldChar w:fldCharType="separate"/>
            </w:r>
            <w:r>
              <w:rPr>
                <w:noProof/>
                <w:webHidden/>
              </w:rPr>
              <w:t>29</w:t>
            </w:r>
            <w:r>
              <w:rPr>
                <w:noProof/>
                <w:webHidden/>
              </w:rPr>
              <w:fldChar w:fldCharType="end"/>
            </w:r>
          </w:hyperlink>
        </w:p>
        <w:p w14:paraId="1EE37828" w14:textId="11E4AFCF"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66" w:history="1">
            <w:r w:rsidRPr="0023570C">
              <w:rPr>
                <w:rStyle w:val="Hyperlink"/>
                <w:bCs/>
                <w:noProof/>
              </w:rPr>
              <w:t>Team Management</w:t>
            </w:r>
            <w:r>
              <w:rPr>
                <w:noProof/>
                <w:webHidden/>
              </w:rPr>
              <w:tab/>
            </w:r>
            <w:r>
              <w:rPr>
                <w:noProof/>
                <w:webHidden/>
              </w:rPr>
              <w:fldChar w:fldCharType="begin"/>
            </w:r>
            <w:r>
              <w:rPr>
                <w:noProof/>
                <w:webHidden/>
              </w:rPr>
              <w:instrText xml:space="preserve"> PAGEREF _Toc216854166 \h </w:instrText>
            </w:r>
            <w:r>
              <w:rPr>
                <w:noProof/>
                <w:webHidden/>
              </w:rPr>
            </w:r>
            <w:r>
              <w:rPr>
                <w:noProof/>
                <w:webHidden/>
              </w:rPr>
              <w:fldChar w:fldCharType="separate"/>
            </w:r>
            <w:r>
              <w:rPr>
                <w:noProof/>
                <w:webHidden/>
              </w:rPr>
              <w:t>30</w:t>
            </w:r>
            <w:r>
              <w:rPr>
                <w:noProof/>
                <w:webHidden/>
              </w:rPr>
              <w:fldChar w:fldCharType="end"/>
            </w:r>
          </w:hyperlink>
        </w:p>
        <w:p w14:paraId="17855EEA" w14:textId="69B4620B"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67" w:history="1">
            <w:r w:rsidRPr="0023570C">
              <w:rPr>
                <w:rStyle w:val="Hyperlink"/>
                <w:bCs/>
                <w:noProof/>
              </w:rPr>
              <w:t>Diversity and inclusion</w:t>
            </w:r>
            <w:r>
              <w:rPr>
                <w:noProof/>
                <w:webHidden/>
              </w:rPr>
              <w:tab/>
            </w:r>
            <w:r>
              <w:rPr>
                <w:noProof/>
                <w:webHidden/>
              </w:rPr>
              <w:fldChar w:fldCharType="begin"/>
            </w:r>
            <w:r>
              <w:rPr>
                <w:noProof/>
                <w:webHidden/>
              </w:rPr>
              <w:instrText xml:space="preserve"> PAGEREF _Toc216854167 \h </w:instrText>
            </w:r>
            <w:r>
              <w:rPr>
                <w:noProof/>
                <w:webHidden/>
              </w:rPr>
            </w:r>
            <w:r>
              <w:rPr>
                <w:noProof/>
                <w:webHidden/>
              </w:rPr>
              <w:fldChar w:fldCharType="separate"/>
            </w:r>
            <w:r>
              <w:rPr>
                <w:noProof/>
                <w:webHidden/>
              </w:rPr>
              <w:t>32</w:t>
            </w:r>
            <w:r>
              <w:rPr>
                <w:noProof/>
                <w:webHidden/>
              </w:rPr>
              <w:fldChar w:fldCharType="end"/>
            </w:r>
          </w:hyperlink>
        </w:p>
        <w:p w14:paraId="7296FC50" w14:textId="6392E6E1"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68" w:history="1">
            <w:r w:rsidRPr="0023570C">
              <w:rPr>
                <w:rStyle w:val="Hyperlink"/>
                <w:bCs/>
                <w:noProof/>
              </w:rPr>
              <w:t>Ethics, compliance and professionalism</w:t>
            </w:r>
            <w:r>
              <w:rPr>
                <w:noProof/>
                <w:webHidden/>
              </w:rPr>
              <w:tab/>
            </w:r>
            <w:r>
              <w:rPr>
                <w:noProof/>
                <w:webHidden/>
              </w:rPr>
              <w:fldChar w:fldCharType="begin"/>
            </w:r>
            <w:r>
              <w:rPr>
                <w:noProof/>
                <w:webHidden/>
              </w:rPr>
              <w:instrText xml:space="preserve"> PAGEREF _Toc216854168 \h </w:instrText>
            </w:r>
            <w:r>
              <w:rPr>
                <w:noProof/>
                <w:webHidden/>
              </w:rPr>
            </w:r>
            <w:r>
              <w:rPr>
                <w:noProof/>
                <w:webHidden/>
              </w:rPr>
              <w:fldChar w:fldCharType="separate"/>
            </w:r>
            <w:r>
              <w:rPr>
                <w:noProof/>
                <w:webHidden/>
              </w:rPr>
              <w:t>35</w:t>
            </w:r>
            <w:r>
              <w:rPr>
                <w:noProof/>
                <w:webHidden/>
              </w:rPr>
              <w:fldChar w:fldCharType="end"/>
            </w:r>
          </w:hyperlink>
        </w:p>
        <w:p w14:paraId="255A89F1" w14:textId="2594EA71"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69" w:history="1">
            <w:r w:rsidRPr="0023570C">
              <w:rPr>
                <w:rStyle w:val="Hyperlink"/>
                <w:bCs/>
                <w:noProof/>
              </w:rPr>
              <w:t>Requirements management</w:t>
            </w:r>
            <w:r>
              <w:rPr>
                <w:noProof/>
                <w:webHidden/>
              </w:rPr>
              <w:tab/>
            </w:r>
            <w:r>
              <w:rPr>
                <w:noProof/>
                <w:webHidden/>
              </w:rPr>
              <w:fldChar w:fldCharType="begin"/>
            </w:r>
            <w:r>
              <w:rPr>
                <w:noProof/>
                <w:webHidden/>
              </w:rPr>
              <w:instrText xml:space="preserve"> PAGEREF _Toc216854169 \h </w:instrText>
            </w:r>
            <w:r>
              <w:rPr>
                <w:noProof/>
                <w:webHidden/>
              </w:rPr>
            </w:r>
            <w:r>
              <w:rPr>
                <w:noProof/>
                <w:webHidden/>
              </w:rPr>
              <w:fldChar w:fldCharType="separate"/>
            </w:r>
            <w:r>
              <w:rPr>
                <w:noProof/>
                <w:webHidden/>
              </w:rPr>
              <w:t>37</w:t>
            </w:r>
            <w:r>
              <w:rPr>
                <w:noProof/>
                <w:webHidden/>
              </w:rPr>
              <w:fldChar w:fldCharType="end"/>
            </w:r>
          </w:hyperlink>
        </w:p>
        <w:p w14:paraId="1D6AA637" w14:textId="66592149"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70" w:history="1">
            <w:r w:rsidRPr="0023570C">
              <w:rPr>
                <w:rStyle w:val="Hyperlink"/>
                <w:bCs/>
                <w:noProof/>
              </w:rPr>
              <w:t>Solutions development</w:t>
            </w:r>
            <w:r>
              <w:rPr>
                <w:noProof/>
                <w:webHidden/>
              </w:rPr>
              <w:tab/>
            </w:r>
            <w:r>
              <w:rPr>
                <w:noProof/>
                <w:webHidden/>
              </w:rPr>
              <w:fldChar w:fldCharType="begin"/>
            </w:r>
            <w:r>
              <w:rPr>
                <w:noProof/>
                <w:webHidden/>
              </w:rPr>
              <w:instrText xml:space="preserve"> PAGEREF _Toc216854170 \h </w:instrText>
            </w:r>
            <w:r>
              <w:rPr>
                <w:noProof/>
                <w:webHidden/>
              </w:rPr>
            </w:r>
            <w:r>
              <w:rPr>
                <w:noProof/>
                <w:webHidden/>
              </w:rPr>
              <w:fldChar w:fldCharType="separate"/>
            </w:r>
            <w:r>
              <w:rPr>
                <w:noProof/>
                <w:webHidden/>
              </w:rPr>
              <w:t>38</w:t>
            </w:r>
            <w:r>
              <w:rPr>
                <w:noProof/>
                <w:webHidden/>
              </w:rPr>
              <w:fldChar w:fldCharType="end"/>
            </w:r>
          </w:hyperlink>
        </w:p>
        <w:p w14:paraId="1F774048" w14:textId="48290B82"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71" w:history="1">
            <w:r w:rsidRPr="0023570C">
              <w:rPr>
                <w:rStyle w:val="Hyperlink"/>
                <w:bCs/>
                <w:noProof/>
              </w:rPr>
              <w:t>Quality management</w:t>
            </w:r>
            <w:r>
              <w:rPr>
                <w:noProof/>
                <w:webHidden/>
              </w:rPr>
              <w:tab/>
            </w:r>
            <w:r>
              <w:rPr>
                <w:noProof/>
                <w:webHidden/>
              </w:rPr>
              <w:fldChar w:fldCharType="begin"/>
            </w:r>
            <w:r>
              <w:rPr>
                <w:noProof/>
                <w:webHidden/>
              </w:rPr>
              <w:instrText xml:space="preserve"> PAGEREF _Toc216854171 \h </w:instrText>
            </w:r>
            <w:r>
              <w:rPr>
                <w:noProof/>
                <w:webHidden/>
              </w:rPr>
            </w:r>
            <w:r>
              <w:rPr>
                <w:noProof/>
                <w:webHidden/>
              </w:rPr>
              <w:fldChar w:fldCharType="separate"/>
            </w:r>
            <w:r>
              <w:rPr>
                <w:noProof/>
                <w:webHidden/>
              </w:rPr>
              <w:t>40</w:t>
            </w:r>
            <w:r>
              <w:rPr>
                <w:noProof/>
                <w:webHidden/>
              </w:rPr>
              <w:fldChar w:fldCharType="end"/>
            </w:r>
          </w:hyperlink>
        </w:p>
        <w:p w14:paraId="3CE9DBC1" w14:textId="6EA4EC3F"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72" w:history="1">
            <w:r w:rsidRPr="0023570C">
              <w:rPr>
                <w:rStyle w:val="Hyperlink"/>
                <w:bCs/>
                <w:noProof/>
              </w:rPr>
              <w:t>Integrated planning</w:t>
            </w:r>
            <w:r>
              <w:rPr>
                <w:noProof/>
                <w:webHidden/>
              </w:rPr>
              <w:tab/>
            </w:r>
            <w:r>
              <w:rPr>
                <w:noProof/>
                <w:webHidden/>
              </w:rPr>
              <w:fldChar w:fldCharType="begin"/>
            </w:r>
            <w:r>
              <w:rPr>
                <w:noProof/>
                <w:webHidden/>
              </w:rPr>
              <w:instrText xml:space="preserve"> PAGEREF _Toc216854172 \h </w:instrText>
            </w:r>
            <w:r>
              <w:rPr>
                <w:noProof/>
                <w:webHidden/>
              </w:rPr>
            </w:r>
            <w:r>
              <w:rPr>
                <w:noProof/>
                <w:webHidden/>
              </w:rPr>
              <w:fldChar w:fldCharType="separate"/>
            </w:r>
            <w:r>
              <w:rPr>
                <w:noProof/>
                <w:webHidden/>
              </w:rPr>
              <w:t>41</w:t>
            </w:r>
            <w:r>
              <w:rPr>
                <w:noProof/>
                <w:webHidden/>
              </w:rPr>
              <w:fldChar w:fldCharType="end"/>
            </w:r>
          </w:hyperlink>
        </w:p>
        <w:p w14:paraId="72A04D88" w14:textId="7CFE79CA"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73" w:history="1">
            <w:r w:rsidRPr="0023570C">
              <w:rPr>
                <w:rStyle w:val="Hyperlink"/>
                <w:bCs/>
                <w:noProof/>
              </w:rPr>
              <w:t>Schedule management</w:t>
            </w:r>
            <w:r>
              <w:rPr>
                <w:noProof/>
                <w:webHidden/>
              </w:rPr>
              <w:tab/>
            </w:r>
            <w:r>
              <w:rPr>
                <w:noProof/>
                <w:webHidden/>
              </w:rPr>
              <w:fldChar w:fldCharType="begin"/>
            </w:r>
            <w:r>
              <w:rPr>
                <w:noProof/>
                <w:webHidden/>
              </w:rPr>
              <w:instrText xml:space="preserve"> PAGEREF _Toc216854173 \h </w:instrText>
            </w:r>
            <w:r>
              <w:rPr>
                <w:noProof/>
                <w:webHidden/>
              </w:rPr>
            </w:r>
            <w:r>
              <w:rPr>
                <w:noProof/>
                <w:webHidden/>
              </w:rPr>
              <w:fldChar w:fldCharType="separate"/>
            </w:r>
            <w:r>
              <w:rPr>
                <w:noProof/>
                <w:webHidden/>
              </w:rPr>
              <w:t>43</w:t>
            </w:r>
            <w:r>
              <w:rPr>
                <w:noProof/>
                <w:webHidden/>
              </w:rPr>
              <w:fldChar w:fldCharType="end"/>
            </w:r>
          </w:hyperlink>
        </w:p>
        <w:p w14:paraId="0ACB531F" w14:textId="31F8EA45"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74" w:history="1">
            <w:r w:rsidRPr="0023570C">
              <w:rPr>
                <w:rStyle w:val="Hyperlink"/>
                <w:bCs/>
                <w:noProof/>
              </w:rPr>
              <w:t>Resource management</w:t>
            </w:r>
            <w:r>
              <w:rPr>
                <w:noProof/>
                <w:webHidden/>
              </w:rPr>
              <w:tab/>
            </w:r>
            <w:r>
              <w:rPr>
                <w:noProof/>
                <w:webHidden/>
              </w:rPr>
              <w:fldChar w:fldCharType="begin"/>
            </w:r>
            <w:r>
              <w:rPr>
                <w:noProof/>
                <w:webHidden/>
              </w:rPr>
              <w:instrText xml:space="preserve"> PAGEREF _Toc216854174 \h </w:instrText>
            </w:r>
            <w:r>
              <w:rPr>
                <w:noProof/>
                <w:webHidden/>
              </w:rPr>
            </w:r>
            <w:r>
              <w:rPr>
                <w:noProof/>
                <w:webHidden/>
              </w:rPr>
              <w:fldChar w:fldCharType="separate"/>
            </w:r>
            <w:r>
              <w:rPr>
                <w:noProof/>
                <w:webHidden/>
              </w:rPr>
              <w:t>45</w:t>
            </w:r>
            <w:r>
              <w:rPr>
                <w:noProof/>
                <w:webHidden/>
              </w:rPr>
              <w:fldChar w:fldCharType="end"/>
            </w:r>
          </w:hyperlink>
        </w:p>
        <w:p w14:paraId="3540715A" w14:textId="7935F3BD"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75" w:history="1">
            <w:r w:rsidRPr="0023570C">
              <w:rPr>
                <w:rStyle w:val="Hyperlink"/>
                <w:bCs/>
                <w:noProof/>
              </w:rPr>
              <w:t>Resource capacity planning</w:t>
            </w:r>
            <w:r>
              <w:rPr>
                <w:noProof/>
                <w:webHidden/>
              </w:rPr>
              <w:tab/>
            </w:r>
            <w:r>
              <w:rPr>
                <w:noProof/>
                <w:webHidden/>
              </w:rPr>
              <w:fldChar w:fldCharType="begin"/>
            </w:r>
            <w:r>
              <w:rPr>
                <w:noProof/>
                <w:webHidden/>
              </w:rPr>
              <w:instrText xml:space="preserve"> PAGEREF _Toc216854175 \h </w:instrText>
            </w:r>
            <w:r>
              <w:rPr>
                <w:noProof/>
                <w:webHidden/>
              </w:rPr>
            </w:r>
            <w:r>
              <w:rPr>
                <w:noProof/>
                <w:webHidden/>
              </w:rPr>
              <w:fldChar w:fldCharType="separate"/>
            </w:r>
            <w:r>
              <w:rPr>
                <w:noProof/>
                <w:webHidden/>
              </w:rPr>
              <w:t>47</w:t>
            </w:r>
            <w:r>
              <w:rPr>
                <w:noProof/>
                <w:webHidden/>
              </w:rPr>
              <w:fldChar w:fldCharType="end"/>
            </w:r>
          </w:hyperlink>
        </w:p>
        <w:p w14:paraId="0449602B" w14:textId="64CF8B1B"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76" w:history="1">
            <w:r w:rsidRPr="0023570C">
              <w:rPr>
                <w:rStyle w:val="Hyperlink"/>
                <w:bCs/>
                <w:noProof/>
              </w:rPr>
              <w:t>Budgeting and cost control</w:t>
            </w:r>
            <w:r>
              <w:rPr>
                <w:noProof/>
                <w:webHidden/>
              </w:rPr>
              <w:tab/>
            </w:r>
            <w:r>
              <w:rPr>
                <w:noProof/>
                <w:webHidden/>
              </w:rPr>
              <w:fldChar w:fldCharType="begin"/>
            </w:r>
            <w:r>
              <w:rPr>
                <w:noProof/>
                <w:webHidden/>
              </w:rPr>
              <w:instrText xml:space="preserve"> PAGEREF _Toc216854176 \h </w:instrText>
            </w:r>
            <w:r>
              <w:rPr>
                <w:noProof/>
                <w:webHidden/>
              </w:rPr>
            </w:r>
            <w:r>
              <w:rPr>
                <w:noProof/>
                <w:webHidden/>
              </w:rPr>
              <w:fldChar w:fldCharType="separate"/>
            </w:r>
            <w:r>
              <w:rPr>
                <w:noProof/>
                <w:webHidden/>
              </w:rPr>
              <w:t>49</w:t>
            </w:r>
            <w:r>
              <w:rPr>
                <w:noProof/>
                <w:webHidden/>
              </w:rPr>
              <w:fldChar w:fldCharType="end"/>
            </w:r>
          </w:hyperlink>
        </w:p>
        <w:p w14:paraId="0DFAF644" w14:textId="0BBF791B"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77" w:history="1">
            <w:r w:rsidRPr="0023570C">
              <w:rPr>
                <w:rStyle w:val="Hyperlink"/>
                <w:bCs/>
                <w:noProof/>
              </w:rPr>
              <w:t>Contract management</w:t>
            </w:r>
            <w:r>
              <w:rPr>
                <w:noProof/>
                <w:webHidden/>
              </w:rPr>
              <w:tab/>
            </w:r>
            <w:r>
              <w:rPr>
                <w:noProof/>
                <w:webHidden/>
              </w:rPr>
              <w:fldChar w:fldCharType="begin"/>
            </w:r>
            <w:r>
              <w:rPr>
                <w:noProof/>
                <w:webHidden/>
              </w:rPr>
              <w:instrText xml:space="preserve"> PAGEREF _Toc216854177 \h </w:instrText>
            </w:r>
            <w:r>
              <w:rPr>
                <w:noProof/>
                <w:webHidden/>
              </w:rPr>
            </w:r>
            <w:r>
              <w:rPr>
                <w:noProof/>
                <w:webHidden/>
              </w:rPr>
              <w:fldChar w:fldCharType="separate"/>
            </w:r>
            <w:r>
              <w:rPr>
                <w:noProof/>
                <w:webHidden/>
              </w:rPr>
              <w:t>51</w:t>
            </w:r>
            <w:r>
              <w:rPr>
                <w:noProof/>
                <w:webHidden/>
              </w:rPr>
              <w:fldChar w:fldCharType="end"/>
            </w:r>
          </w:hyperlink>
        </w:p>
        <w:p w14:paraId="6FC63B5C" w14:textId="478B9934"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78" w:history="1">
            <w:r w:rsidRPr="0023570C">
              <w:rPr>
                <w:rStyle w:val="Hyperlink"/>
                <w:bCs/>
                <w:noProof/>
              </w:rPr>
              <w:t>Risk and issue management</w:t>
            </w:r>
            <w:r>
              <w:rPr>
                <w:noProof/>
                <w:webHidden/>
              </w:rPr>
              <w:tab/>
            </w:r>
            <w:r>
              <w:rPr>
                <w:noProof/>
                <w:webHidden/>
              </w:rPr>
              <w:fldChar w:fldCharType="begin"/>
            </w:r>
            <w:r>
              <w:rPr>
                <w:noProof/>
                <w:webHidden/>
              </w:rPr>
              <w:instrText xml:space="preserve"> PAGEREF _Toc216854178 \h </w:instrText>
            </w:r>
            <w:r>
              <w:rPr>
                <w:noProof/>
                <w:webHidden/>
              </w:rPr>
            </w:r>
            <w:r>
              <w:rPr>
                <w:noProof/>
                <w:webHidden/>
              </w:rPr>
              <w:fldChar w:fldCharType="separate"/>
            </w:r>
            <w:r>
              <w:rPr>
                <w:noProof/>
                <w:webHidden/>
              </w:rPr>
              <w:t>53</w:t>
            </w:r>
            <w:r>
              <w:rPr>
                <w:noProof/>
                <w:webHidden/>
              </w:rPr>
              <w:fldChar w:fldCharType="end"/>
            </w:r>
          </w:hyperlink>
        </w:p>
        <w:p w14:paraId="22E01C27" w14:textId="644BBB38" w:rsidR="00011BB9" w:rsidRDefault="00011BB9">
          <w:pPr>
            <w:pStyle w:val="TOC2"/>
            <w:rPr>
              <w:rFonts w:asciiTheme="minorHAnsi" w:eastAsiaTheme="minorEastAsia" w:hAnsiTheme="minorHAnsi"/>
              <w:noProof/>
              <w:color w:val="auto"/>
              <w:kern w:val="2"/>
              <w:sz w:val="24"/>
              <w:szCs w:val="24"/>
              <w:lang w:eastAsia="en-GB"/>
              <w14:ligatures w14:val="standardContextual"/>
            </w:rPr>
          </w:pPr>
          <w:hyperlink w:anchor="_Toc216854179" w:history="1">
            <w:r w:rsidRPr="0023570C">
              <w:rPr>
                <w:rStyle w:val="Hyperlink"/>
                <w:bCs/>
                <w:noProof/>
              </w:rPr>
              <w:t>Change control</w:t>
            </w:r>
            <w:r>
              <w:rPr>
                <w:noProof/>
                <w:webHidden/>
              </w:rPr>
              <w:tab/>
            </w:r>
            <w:r>
              <w:rPr>
                <w:noProof/>
                <w:webHidden/>
              </w:rPr>
              <w:fldChar w:fldCharType="begin"/>
            </w:r>
            <w:r>
              <w:rPr>
                <w:noProof/>
                <w:webHidden/>
              </w:rPr>
              <w:instrText xml:space="preserve"> PAGEREF _Toc216854179 \h </w:instrText>
            </w:r>
            <w:r>
              <w:rPr>
                <w:noProof/>
                <w:webHidden/>
              </w:rPr>
            </w:r>
            <w:r>
              <w:rPr>
                <w:noProof/>
                <w:webHidden/>
              </w:rPr>
              <w:fldChar w:fldCharType="separate"/>
            </w:r>
            <w:r>
              <w:rPr>
                <w:noProof/>
                <w:webHidden/>
              </w:rPr>
              <w:t>54</w:t>
            </w:r>
            <w:r>
              <w:rPr>
                <w:noProof/>
                <w:webHidden/>
              </w:rPr>
              <w:fldChar w:fldCharType="end"/>
            </w:r>
          </w:hyperlink>
        </w:p>
        <w:p w14:paraId="5C77D84F" w14:textId="0AA4D505" w:rsidR="00D03593" w:rsidRDefault="00D03593">
          <w:r>
            <w:rPr>
              <w:b/>
              <w:bCs/>
              <w:noProof/>
            </w:rPr>
            <w:fldChar w:fldCharType="end"/>
          </w:r>
        </w:p>
      </w:sdtContent>
    </w:sdt>
    <w:p w14:paraId="5EB33E32" w14:textId="3A1E0686" w:rsidR="00ED490B" w:rsidRPr="00ED490B" w:rsidRDefault="00ED490B" w:rsidP="008153C4">
      <w:pPr>
        <w:pStyle w:val="BodyText"/>
        <w:rPr>
          <w:b/>
          <w:bCs/>
        </w:rPr>
      </w:pPr>
      <w:r w:rsidRPr="00ED490B">
        <w:rPr>
          <w:b/>
          <w:bCs/>
        </w:rPr>
        <w:t xml:space="preserve">Competence Framework Mapping </w:t>
      </w:r>
    </w:p>
    <w:p w14:paraId="5BCC5A05" w14:textId="3286212B" w:rsidR="001E499D" w:rsidRDefault="001E499D" w:rsidP="008153C4">
      <w:pPr>
        <w:pStyle w:val="BodyText"/>
      </w:pPr>
      <w:r w:rsidRPr="001E499D">
        <w:t>To be able to apply competence effectively, individuals first need a clear foundation of knowledge. Understanding the underlying concepts, principles, and available options provides the basis for sound judgment and practical application. In this context, knowledge is not an end in itself but a resource to be drawn upon when assessing real-world situations and making informed decisions.</w:t>
      </w:r>
      <w:r w:rsidR="00623FD1">
        <w:t xml:space="preserve"> T</w:t>
      </w:r>
      <w:r w:rsidR="00623FD1" w:rsidRPr="00623FD1">
        <w:t>his progression from knowledge to application ensures that individuals can move beyond theoretical understanding to the critical task of tailoring approaches to achieve successful outcomes.</w:t>
      </w:r>
    </w:p>
    <w:p w14:paraId="7548C10F" w14:textId="0486090F" w:rsidR="00623FD1" w:rsidRDefault="0051335C" w:rsidP="008153C4">
      <w:pPr>
        <w:pStyle w:val="BodyText"/>
      </w:pPr>
      <w:r>
        <w:t xml:space="preserve">It is expected that both knowledge and application </w:t>
      </w:r>
      <w:r w:rsidR="00C679AC">
        <w:t>for the competence area are covered within your learning provision</w:t>
      </w:r>
      <w:r w:rsidR="000464FA">
        <w:t xml:space="preserve">. </w:t>
      </w:r>
    </w:p>
    <w:tbl>
      <w:tblPr>
        <w:tblStyle w:val="APMTable"/>
        <w:tblW w:w="14175" w:type="dxa"/>
        <w:tblLayout w:type="fixed"/>
        <w:tblLook w:val="0620" w:firstRow="1" w:lastRow="0" w:firstColumn="0" w:lastColumn="0" w:noHBand="1" w:noVBand="1"/>
      </w:tblPr>
      <w:tblGrid>
        <w:gridCol w:w="859"/>
        <w:gridCol w:w="6478"/>
        <w:gridCol w:w="6838"/>
      </w:tblGrid>
      <w:tr w:rsidR="00AE6B65" w14:paraId="096BAA40" w14:textId="77777777" w:rsidTr="00AE6B65">
        <w:trPr>
          <w:cnfStyle w:val="100000000000" w:firstRow="1" w:lastRow="0" w:firstColumn="0" w:lastColumn="0" w:oddVBand="0" w:evenVBand="0" w:oddHBand="0" w:evenHBand="0" w:firstRowFirstColumn="0" w:firstRowLastColumn="0" w:lastRowFirstColumn="0" w:lastRowLastColumn="0"/>
          <w:tblHeader/>
        </w:trPr>
        <w:tc>
          <w:tcPr>
            <w:tcW w:w="7337" w:type="dxa"/>
            <w:gridSpan w:val="2"/>
          </w:tcPr>
          <w:p w14:paraId="7AB46750" w14:textId="533E3FE7" w:rsidR="00AE6B65" w:rsidRDefault="00AE6B65" w:rsidP="00AE6B65">
            <w:pPr>
              <w:pStyle w:val="TableText"/>
            </w:pPr>
            <w:r>
              <w:t>Competence</w:t>
            </w:r>
          </w:p>
        </w:tc>
        <w:tc>
          <w:tcPr>
            <w:tcW w:w="6838" w:type="dxa"/>
          </w:tcPr>
          <w:p w14:paraId="75EC6856" w14:textId="7D91D19E" w:rsidR="00AE6B65" w:rsidRPr="008A1296" w:rsidRDefault="00AE6B65" w:rsidP="00AE6B65">
            <w:pPr>
              <w:pStyle w:val="TableText"/>
              <w:rPr>
                <w:i/>
                <w:iCs/>
              </w:rPr>
            </w:pPr>
            <w:r w:rsidRPr="008A1296">
              <w:rPr>
                <w:i/>
                <w:iCs/>
              </w:rPr>
              <w:t>Evidence location</w:t>
            </w:r>
          </w:p>
        </w:tc>
      </w:tr>
      <w:tr w:rsidR="009655EA" w14:paraId="617EEA22" w14:textId="77777777" w:rsidTr="00AE6B65">
        <w:tc>
          <w:tcPr>
            <w:tcW w:w="859" w:type="dxa"/>
          </w:tcPr>
          <w:p w14:paraId="24531752" w14:textId="77777777" w:rsidR="009655EA" w:rsidRDefault="009655EA" w:rsidP="00AE6B65">
            <w:pPr>
              <w:pStyle w:val="TableText"/>
            </w:pPr>
          </w:p>
        </w:tc>
        <w:tc>
          <w:tcPr>
            <w:tcW w:w="6478" w:type="dxa"/>
          </w:tcPr>
          <w:p w14:paraId="664970D5" w14:textId="77777777" w:rsidR="009655EA" w:rsidRPr="00F479E0" w:rsidRDefault="00F479E0" w:rsidP="00AE6B65">
            <w:pPr>
              <w:pStyle w:val="TableText"/>
              <w:rPr>
                <w:i/>
                <w:iCs/>
              </w:rPr>
            </w:pPr>
            <w:r w:rsidRPr="00F479E0">
              <w:rPr>
                <w:i/>
                <w:iCs/>
              </w:rPr>
              <w:t xml:space="preserve">Example: </w:t>
            </w:r>
          </w:p>
          <w:p w14:paraId="39625AD3" w14:textId="7A94F8AB" w:rsidR="00F479E0" w:rsidRPr="00F479E0" w:rsidRDefault="00F479E0" w:rsidP="00F479E0">
            <w:pPr>
              <w:pStyle w:val="TableText"/>
              <w:rPr>
                <w:i/>
                <w:iCs/>
              </w:rPr>
            </w:pPr>
            <w:r w:rsidRPr="00F479E0">
              <w:rPr>
                <w:b/>
                <w:bCs/>
                <w:i/>
                <w:iCs/>
              </w:rPr>
              <w:t>Knowledge</w:t>
            </w:r>
            <w:r w:rsidRPr="00F479E0">
              <w:rPr>
                <w:i/>
                <w:iCs/>
              </w:rPr>
              <w:t xml:space="preserve"> - Knowledge of the life cycle options</w:t>
            </w:r>
            <w:r w:rsidR="007A4BE9">
              <w:rPr>
                <w:i/>
                <w:iCs/>
              </w:rPr>
              <w:t xml:space="preserve"> </w:t>
            </w:r>
            <w:r w:rsidRPr="00F479E0">
              <w:rPr>
                <w:i/>
                <w:iCs/>
              </w:rPr>
              <w:t>available.</w:t>
            </w:r>
          </w:p>
          <w:p w14:paraId="624991E5" w14:textId="7818412B" w:rsidR="00F479E0" w:rsidRPr="00F479E0" w:rsidRDefault="00F479E0" w:rsidP="00F479E0">
            <w:pPr>
              <w:pStyle w:val="TableText"/>
              <w:rPr>
                <w:i/>
                <w:iCs/>
              </w:rPr>
            </w:pPr>
            <w:r w:rsidRPr="00F479E0">
              <w:rPr>
                <w:b/>
                <w:bCs/>
                <w:i/>
                <w:iCs/>
              </w:rPr>
              <w:t>Application</w:t>
            </w:r>
            <w:r w:rsidRPr="00F479E0">
              <w:rPr>
                <w:i/>
                <w:iCs/>
              </w:rPr>
              <w:t xml:space="preserve"> - Analyse potential life cycles for the</w:t>
            </w:r>
            <w:r w:rsidR="007A4BE9">
              <w:rPr>
                <w:i/>
                <w:iCs/>
              </w:rPr>
              <w:t xml:space="preserve"> </w:t>
            </w:r>
            <w:r w:rsidRPr="00F479E0">
              <w:rPr>
                <w:i/>
                <w:iCs/>
              </w:rPr>
              <w:t>management of change initiatives.</w:t>
            </w:r>
          </w:p>
          <w:p w14:paraId="3B6EEFDC" w14:textId="77777777" w:rsidR="00F479E0" w:rsidRPr="00F479E0" w:rsidRDefault="00F479E0" w:rsidP="00F479E0">
            <w:pPr>
              <w:pStyle w:val="TableText"/>
              <w:rPr>
                <w:i/>
                <w:iCs/>
              </w:rPr>
            </w:pPr>
            <w:r w:rsidRPr="00F479E0">
              <w:rPr>
                <w:b/>
                <w:bCs/>
                <w:i/>
                <w:iCs/>
              </w:rPr>
              <w:t>Consider</w:t>
            </w:r>
            <w:r w:rsidRPr="00F479E0">
              <w:rPr>
                <w:i/>
                <w:iCs/>
              </w:rPr>
              <w:t>:</w:t>
            </w:r>
          </w:p>
          <w:p w14:paraId="29F49374" w14:textId="77777777" w:rsidR="00F479E0" w:rsidRPr="00F479E0" w:rsidRDefault="00F479E0" w:rsidP="00223855">
            <w:pPr>
              <w:pStyle w:val="TableText"/>
              <w:numPr>
                <w:ilvl w:val="0"/>
                <w:numId w:val="7"/>
              </w:numPr>
              <w:rPr>
                <w:i/>
                <w:iCs/>
              </w:rPr>
            </w:pPr>
            <w:r w:rsidRPr="00F479E0">
              <w:rPr>
                <w:i/>
                <w:iCs/>
              </w:rPr>
              <w:t>The different life cycle approaches and when they are applicable.</w:t>
            </w:r>
          </w:p>
          <w:p w14:paraId="22B26A2D" w14:textId="068A6E20" w:rsidR="00F479E0" w:rsidRDefault="00F479E0" w:rsidP="00223855">
            <w:pPr>
              <w:pStyle w:val="TableText"/>
              <w:numPr>
                <w:ilvl w:val="0"/>
                <w:numId w:val="7"/>
              </w:numPr>
            </w:pPr>
            <w:r w:rsidRPr="00C82C3A">
              <w:rPr>
                <w:i/>
                <w:iCs/>
              </w:rPr>
              <w:t>The factors that influence which life cycle to select, including the maturity of the</w:t>
            </w:r>
            <w:r w:rsidRPr="00F479E0">
              <w:rPr>
                <w:i/>
                <w:iCs/>
              </w:rPr>
              <w:t xml:space="preserve"> organisation, the type of change and the business case drivers.</w:t>
            </w:r>
          </w:p>
        </w:tc>
        <w:tc>
          <w:tcPr>
            <w:tcW w:w="6838" w:type="dxa"/>
          </w:tcPr>
          <w:p w14:paraId="319FFB78" w14:textId="6730E2EE" w:rsidR="009655EA" w:rsidRPr="008A1296" w:rsidRDefault="000B0BB6" w:rsidP="00AE6B65">
            <w:pPr>
              <w:pStyle w:val="TableText"/>
              <w:rPr>
                <w:i/>
                <w:iCs/>
              </w:rPr>
            </w:pPr>
            <w:r w:rsidRPr="008A1296">
              <w:rPr>
                <w:i/>
                <w:iCs/>
              </w:rPr>
              <w:t xml:space="preserve">Workbook 2 – Page 32-37, </w:t>
            </w:r>
            <w:r w:rsidR="008A1296" w:rsidRPr="008A1296">
              <w:rPr>
                <w:i/>
                <w:iCs/>
              </w:rPr>
              <w:t>slide deck 2, slides 9-13</w:t>
            </w:r>
          </w:p>
        </w:tc>
      </w:tr>
      <w:tr w:rsidR="00AE6B65" w:rsidRPr="00A05897" w14:paraId="13B51613" w14:textId="77777777" w:rsidTr="00EC6CCB">
        <w:tc>
          <w:tcPr>
            <w:tcW w:w="859" w:type="dxa"/>
            <w:shd w:val="clear" w:color="auto" w:fill="FBE4D7" w:themeFill="accent6"/>
          </w:tcPr>
          <w:p w14:paraId="026F083C" w14:textId="5D761B70" w:rsidR="00AE6B65" w:rsidRPr="00A05897" w:rsidRDefault="00A05897" w:rsidP="00CF5BB9">
            <w:pPr>
              <w:pStyle w:val="BodyText"/>
            </w:pPr>
            <w:r w:rsidRPr="00A05897">
              <w:t>1</w:t>
            </w:r>
          </w:p>
        </w:tc>
        <w:tc>
          <w:tcPr>
            <w:tcW w:w="6478" w:type="dxa"/>
            <w:shd w:val="clear" w:color="auto" w:fill="FBE4D7" w:themeFill="accent6"/>
          </w:tcPr>
          <w:p w14:paraId="789B9500" w14:textId="16B499AE" w:rsidR="00AE6B65" w:rsidRPr="00A05897" w:rsidRDefault="005E2BB1" w:rsidP="00CF5BB9">
            <w:pPr>
              <w:pStyle w:val="Heading2"/>
            </w:pPr>
            <w:bookmarkStart w:id="0" w:name="_Toc216854151"/>
            <w:r w:rsidRPr="00A05897">
              <w:t>Life Cycles</w:t>
            </w:r>
            <w:bookmarkEnd w:id="0"/>
          </w:p>
        </w:tc>
        <w:tc>
          <w:tcPr>
            <w:tcW w:w="6838" w:type="dxa"/>
            <w:shd w:val="clear" w:color="auto" w:fill="FBE4D7" w:themeFill="accent6"/>
          </w:tcPr>
          <w:p w14:paraId="03B00B7B" w14:textId="77777777" w:rsidR="00AE6B65" w:rsidRPr="00A05897" w:rsidRDefault="00AE6B65" w:rsidP="00CF5BB9">
            <w:pPr>
              <w:pStyle w:val="BodyText"/>
            </w:pPr>
          </w:p>
        </w:tc>
      </w:tr>
      <w:tr w:rsidR="00AE6B65" w14:paraId="542F5D8F" w14:textId="77777777" w:rsidTr="00AE6B65">
        <w:tc>
          <w:tcPr>
            <w:tcW w:w="859" w:type="dxa"/>
          </w:tcPr>
          <w:p w14:paraId="251C86B5" w14:textId="297868E0" w:rsidR="00AE6B65" w:rsidRDefault="005E2BB1" w:rsidP="00AE6B65">
            <w:pPr>
              <w:pStyle w:val="TableText"/>
            </w:pPr>
            <w:r>
              <w:t>1</w:t>
            </w:r>
          </w:p>
        </w:tc>
        <w:tc>
          <w:tcPr>
            <w:tcW w:w="6478" w:type="dxa"/>
          </w:tcPr>
          <w:p w14:paraId="369C96D5" w14:textId="27891255" w:rsidR="00AE6B65" w:rsidRDefault="005E2BB1" w:rsidP="005E2BB1">
            <w:pPr>
              <w:pStyle w:val="TableText"/>
            </w:pPr>
            <w:r w:rsidRPr="005E2BB1">
              <w:rPr>
                <w:b/>
                <w:bCs/>
              </w:rPr>
              <w:t>Knowledge</w:t>
            </w:r>
            <w:r>
              <w:t xml:space="preserve"> - </w:t>
            </w:r>
            <w:r w:rsidRPr="005E2BB1">
              <w:t>Knowledge of the life cycle options</w:t>
            </w:r>
            <w:r w:rsidR="007A4BE9">
              <w:t xml:space="preserve"> </w:t>
            </w:r>
            <w:r w:rsidRPr="005E2BB1">
              <w:t>available.</w:t>
            </w:r>
          </w:p>
          <w:p w14:paraId="35E64F3B" w14:textId="2667FC4D" w:rsidR="005E2BB1" w:rsidRDefault="005E2BB1" w:rsidP="00C82C3A">
            <w:pPr>
              <w:pStyle w:val="TableText"/>
            </w:pPr>
            <w:r w:rsidRPr="00C82C3A">
              <w:rPr>
                <w:b/>
                <w:bCs/>
              </w:rPr>
              <w:t>Application</w:t>
            </w:r>
            <w:r>
              <w:t xml:space="preserve"> - </w:t>
            </w:r>
            <w:r w:rsidR="00C82C3A" w:rsidRPr="00C82C3A">
              <w:t>Analyse potential life cycles for the</w:t>
            </w:r>
            <w:r w:rsidR="007A4BE9">
              <w:t xml:space="preserve"> </w:t>
            </w:r>
            <w:r w:rsidR="00C82C3A" w:rsidRPr="00C82C3A">
              <w:t>management of change initiatives.</w:t>
            </w:r>
          </w:p>
          <w:p w14:paraId="05D9F9EB" w14:textId="77777777" w:rsidR="00C82C3A" w:rsidRDefault="00C82C3A" w:rsidP="00C82C3A">
            <w:pPr>
              <w:pStyle w:val="TableText"/>
            </w:pPr>
            <w:r w:rsidRPr="00C82C3A">
              <w:rPr>
                <w:b/>
                <w:bCs/>
              </w:rPr>
              <w:t>Consider</w:t>
            </w:r>
            <w:r>
              <w:t>:</w:t>
            </w:r>
          </w:p>
          <w:p w14:paraId="27E5A2F4" w14:textId="612A378F" w:rsidR="00C82C3A" w:rsidRPr="00C82C3A" w:rsidRDefault="00C82C3A" w:rsidP="00223855">
            <w:pPr>
              <w:pStyle w:val="TableText"/>
              <w:numPr>
                <w:ilvl w:val="0"/>
                <w:numId w:val="7"/>
              </w:numPr>
            </w:pPr>
            <w:r w:rsidRPr="00C82C3A">
              <w:t>The different life cycle approaches and when they are applicable.</w:t>
            </w:r>
          </w:p>
          <w:p w14:paraId="5268A33F" w14:textId="01BD4DED" w:rsidR="00C82C3A" w:rsidRDefault="00C82C3A" w:rsidP="00223855">
            <w:pPr>
              <w:pStyle w:val="TableText"/>
              <w:numPr>
                <w:ilvl w:val="0"/>
                <w:numId w:val="7"/>
              </w:numPr>
            </w:pPr>
            <w:r w:rsidRPr="00C82C3A">
              <w:t>The factors that influence which life cycle to select, including the maturity of the</w:t>
            </w:r>
            <w:r>
              <w:t xml:space="preserve"> </w:t>
            </w:r>
            <w:r w:rsidRPr="00C82C3A">
              <w:t>organisation, the type of change and the business case drivers.</w:t>
            </w:r>
          </w:p>
        </w:tc>
        <w:tc>
          <w:tcPr>
            <w:tcW w:w="6838" w:type="dxa"/>
          </w:tcPr>
          <w:p w14:paraId="134B8B65" w14:textId="77777777" w:rsidR="00AE6B65" w:rsidRDefault="00AE6B65" w:rsidP="00AE6B65">
            <w:pPr>
              <w:pStyle w:val="TableText"/>
            </w:pPr>
          </w:p>
        </w:tc>
      </w:tr>
      <w:tr w:rsidR="00AE6B65" w14:paraId="0F7B5D23" w14:textId="77777777" w:rsidTr="00AE6B65">
        <w:tc>
          <w:tcPr>
            <w:tcW w:w="859" w:type="dxa"/>
          </w:tcPr>
          <w:p w14:paraId="382515CF" w14:textId="57A7C632" w:rsidR="00AE6B65" w:rsidRDefault="002B2F2C" w:rsidP="00AE6B65">
            <w:pPr>
              <w:pStyle w:val="TableText"/>
            </w:pPr>
            <w:r>
              <w:t>2</w:t>
            </w:r>
          </w:p>
        </w:tc>
        <w:tc>
          <w:tcPr>
            <w:tcW w:w="6478" w:type="dxa"/>
          </w:tcPr>
          <w:p w14:paraId="6A607881" w14:textId="77777777" w:rsidR="009655EA" w:rsidRPr="009655EA" w:rsidRDefault="00CB7022" w:rsidP="009655EA">
            <w:pPr>
              <w:pStyle w:val="TableText"/>
            </w:pPr>
            <w:r w:rsidRPr="005E2BB1">
              <w:rPr>
                <w:b/>
                <w:bCs/>
              </w:rPr>
              <w:t>Knowledge</w:t>
            </w:r>
            <w:r>
              <w:t xml:space="preserve"> - </w:t>
            </w:r>
            <w:r w:rsidR="009655EA" w:rsidRPr="009655EA">
              <w:t>Knowledge of the culture and mindset of</w:t>
            </w:r>
          </w:p>
          <w:p w14:paraId="29FE5800" w14:textId="11FBD757" w:rsidR="00CB7022" w:rsidRDefault="009655EA" w:rsidP="009655EA">
            <w:pPr>
              <w:pStyle w:val="TableText"/>
            </w:pPr>
            <w:r w:rsidRPr="009655EA">
              <w:t>the organisation.</w:t>
            </w:r>
          </w:p>
          <w:p w14:paraId="5B0603AB" w14:textId="77777777" w:rsidR="009655EA" w:rsidRPr="009655EA" w:rsidRDefault="00CB7022" w:rsidP="009655EA">
            <w:pPr>
              <w:pStyle w:val="TableText"/>
            </w:pPr>
            <w:r w:rsidRPr="00C82C3A">
              <w:rPr>
                <w:b/>
                <w:bCs/>
              </w:rPr>
              <w:t>Application</w:t>
            </w:r>
            <w:r>
              <w:t xml:space="preserve"> - </w:t>
            </w:r>
            <w:r w:rsidR="009655EA" w:rsidRPr="009655EA">
              <w:t>Determine internal and external contexts</w:t>
            </w:r>
          </w:p>
          <w:p w14:paraId="3B240008" w14:textId="10C79FF3" w:rsidR="00CB7022" w:rsidRDefault="009655EA" w:rsidP="009655EA">
            <w:pPr>
              <w:pStyle w:val="TableText"/>
            </w:pPr>
            <w:r w:rsidRPr="009655EA">
              <w:t>which could affect the use of a life cycle.</w:t>
            </w:r>
          </w:p>
          <w:p w14:paraId="274F7760" w14:textId="77777777" w:rsidR="009655EA" w:rsidRDefault="00CB7022" w:rsidP="009655EA">
            <w:pPr>
              <w:pStyle w:val="TableText"/>
              <w:rPr>
                <w:rFonts w:ascii="Poppins-Light" w:hAnsi="Poppins-Light" w:cs="Poppins-Light"/>
                <w:sz w:val="17"/>
                <w:szCs w:val="17"/>
              </w:rPr>
            </w:pPr>
            <w:r w:rsidRPr="00C82C3A">
              <w:rPr>
                <w:b/>
                <w:bCs/>
              </w:rPr>
              <w:t>Consider</w:t>
            </w:r>
            <w:r>
              <w:t>:</w:t>
            </w:r>
            <w:r w:rsidR="009655EA" w:rsidRPr="009655EA">
              <w:rPr>
                <w:rFonts w:ascii="Poppins-Light" w:hAnsi="Poppins-Light" w:cs="Poppins-Light"/>
                <w:sz w:val="17"/>
                <w:szCs w:val="17"/>
              </w:rPr>
              <w:t xml:space="preserve"> </w:t>
            </w:r>
          </w:p>
          <w:p w14:paraId="53FDA032" w14:textId="37D5FCC9" w:rsidR="009655EA" w:rsidRPr="009655EA" w:rsidRDefault="009655EA" w:rsidP="00223855">
            <w:pPr>
              <w:pStyle w:val="ListParagraph"/>
              <w:numPr>
                <w:ilvl w:val="0"/>
                <w:numId w:val="8"/>
              </w:numPr>
            </w:pPr>
            <w:r w:rsidRPr="009655EA">
              <w:t>The use of predictive and adaptive approaches.</w:t>
            </w:r>
          </w:p>
          <w:p w14:paraId="0AC02DA3" w14:textId="76A7046E" w:rsidR="009655EA" w:rsidRPr="009655EA" w:rsidRDefault="009655EA" w:rsidP="00223855">
            <w:pPr>
              <w:pStyle w:val="ListParagraph"/>
              <w:numPr>
                <w:ilvl w:val="0"/>
                <w:numId w:val="8"/>
              </w:numPr>
            </w:pPr>
            <w:r w:rsidRPr="009655EA">
              <w:t>The level of certainty, the organisation’s attitude to risk and the management</w:t>
            </w:r>
            <w:r>
              <w:t xml:space="preserve"> </w:t>
            </w:r>
            <w:r w:rsidRPr="009655EA">
              <w:t>structure in place, for example, matrix/decentralised/hierarchical.</w:t>
            </w:r>
          </w:p>
          <w:p w14:paraId="01C27E65" w14:textId="6992D1C7" w:rsidR="00AE6B65" w:rsidRDefault="009655EA" w:rsidP="00223855">
            <w:pPr>
              <w:pStyle w:val="ListParagraph"/>
              <w:numPr>
                <w:ilvl w:val="0"/>
                <w:numId w:val="8"/>
              </w:numPr>
            </w:pPr>
            <w:r w:rsidRPr="009655EA">
              <w:t>Ways to promote a psychologically safe and collaborative working environment to</w:t>
            </w:r>
            <w:r>
              <w:t xml:space="preserve"> </w:t>
            </w:r>
            <w:r w:rsidRPr="009655EA">
              <w:t>support the chosen life cycle.</w:t>
            </w:r>
          </w:p>
        </w:tc>
        <w:tc>
          <w:tcPr>
            <w:tcW w:w="6838" w:type="dxa"/>
          </w:tcPr>
          <w:p w14:paraId="1D779427" w14:textId="77777777" w:rsidR="00AE6B65" w:rsidRDefault="00AE6B65" w:rsidP="00AE6B65">
            <w:pPr>
              <w:pStyle w:val="TableText"/>
            </w:pPr>
          </w:p>
        </w:tc>
      </w:tr>
      <w:tr w:rsidR="00AE6B65" w14:paraId="3DC75413" w14:textId="77777777" w:rsidTr="00AE6B65">
        <w:tc>
          <w:tcPr>
            <w:tcW w:w="859" w:type="dxa"/>
          </w:tcPr>
          <w:p w14:paraId="0AB0BE57" w14:textId="4086B36F" w:rsidR="00AE6B65" w:rsidRDefault="00EC6CCB" w:rsidP="00AE6B65">
            <w:pPr>
              <w:pStyle w:val="TableText"/>
            </w:pPr>
            <w:r>
              <w:t>3</w:t>
            </w:r>
          </w:p>
        </w:tc>
        <w:tc>
          <w:tcPr>
            <w:tcW w:w="6478" w:type="dxa"/>
          </w:tcPr>
          <w:p w14:paraId="1C38E85D" w14:textId="553639B4" w:rsidR="00CB7022" w:rsidRDefault="00CB7022" w:rsidP="007A4BE9">
            <w:pPr>
              <w:pStyle w:val="TableText"/>
            </w:pPr>
            <w:r w:rsidRPr="005E2BB1">
              <w:rPr>
                <w:b/>
                <w:bCs/>
              </w:rPr>
              <w:t>Knowledge</w:t>
            </w:r>
            <w:r>
              <w:t xml:space="preserve"> - </w:t>
            </w:r>
            <w:r w:rsidR="007A4BE9" w:rsidRPr="007A4BE9">
              <w:t>Knowledge of the organisational capability</w:t>
            </w:r>
            <w:r w:rsidR="007A4BE9">
              <w:t xml:space="preserve"> </w:t>
            </w:r>
            <w:r w:rsidR="007A4BE9" w:rsidRPr="007A4BE9">
              <w:t>for delivering different life cycle options.</w:t>
            </w:r>
          </w:p>
          <w:p w14:paraId="30D4627F" w14:textId="06C4468B" w:rsidR="00CB7022" w:rsidRDefault="00CB7022" w:rsidP="007A4BE9">
            <w:pPr>
              <w:pStyle w:val="TableText"/>
            </w:pPr>
            <w:r w:rsidRPr="00C82C3A">
              <w:rPr>
                <w:b/>
                <w:bCs/>
              </w:rPr>
              <w:t>Application</w:t>
            </w:r>
            <w:r>
              <w:t xml:space="preserve"> - </w:t>
            </w:r>
            <w:r w:rsidR="007A4BE9" w:rsidRPr="007A4BE9">
              <w:t>Identify the underlying principles for a life</w:t>
            </w:r>
            <w:r w:rsidR="007A4BE9">
              <w:t xml:space="preserve"> </w:t>
            </w:r>
            <w:r w:rsidR="007A4BE9" w:rsidRPr="007A4BE9">
              <w:t>cycle that will suit the management of</w:t>
            </w:r>
            <w:r w:rsidR="007A4BE9">
              <w:t xml:space="preserve"> </w:t>
            </w:r>
            <w:r w:rsidR="007A4BE9" w:rsidRPr="007A4BE9">
              <w:t>change initiatives within the organisation.</w:t>
            </w:r>
          </w:p>
          <w:p w14:paraId="5ED37DB3" w14:textId="77777777" w:rsidR="00CB7022" w:rsidRDefault="00CB7022" w:rsidP="00CB7022">
            <w:pPr>
              <w:pStyle w:val="TableText"/>
            </w:pPr>
            <w:r w:rsidRPr="00C82C3A">
              <w:rPr>
                <w:b/>
                <w:bCs/>
              </w:rPr>
              <w:t>Consider</w:t>
            </w:r>
            <w:r>
              <w:t>:</w:t>
            </w:r>
          </w:p>
          <w:p w14:paraId="2AD54EA9" w14:textId="77777777" w:rsidR="00A32D5B" w:rsidRPr="00A32D5B" w:rsidRDefault="00A32D5B" w:rsidP="00223855">
            <w:pPr>
              <w:pStyle w:val="TableText"/>
              <w:numPr>
                <w:ilvl w:val="0"/>
                <w:numId w:val="9"/>
              </w:numPr>
            </w:pPr>
            <w:r w:rsidRPr="00A32D5B">
              <w:t>The value and priority of a change initiative.</w:t>
            </w:r>
          </w:p>
          <w:p w14:paraId="5437687C" w14:textId="082E482D" w:rsidR="00A32D5B" w:rsidRPr="00A32D5B" w:rsidRDefault="00A32D5B" w:rsidP="00223855">
            <w:pPr>
              <w:pStyle w:val="TableText"/>
              <w:numPr>
                <w:ilvl w:val="0"/>
                <w:numId w:val="9"/>
              </w:numPr>
            </w:pPr>
            <w:r w:rsidRPr="00A32D5B">
              <w:t>The level of stakeholder support and experience within the organisation.</w:t>
            </w:r>
          </w:p>
          <w:p w14:paraId="3982D30B" w14:textId="6468357C" w:rsidR="00AE6B65" w:rsidRDefault="00A32D5B" w:rsidP="00223855">
            <w:pPr>
              <w:pStyle w:val="TableText"/>
              <w:numPr>
                <w:ilvl w:val="0"/>
                <w:numId w:val="9"/>
              </w:numPr>
            </w:pPr>
            <w:r w:rsidRPr="00A32D5B">
              <w:t>Ways in which different leadership styles can impact ways of working.</w:t>
            </w:r>
          </w:p>
        </w:tc>
        <w:tc>
          <w:tcPr>
            <w:tcW w:w="6838" w:type="dxa"/>
          </w:tcPr>
          <w:p w14:paraId="6AE712C1" w14:textId="77777777" w:rsidR="00AE6B65" w:rsidRDefault="00AE6B65" w:rsidP="00AE6B65">
            <w:pPr>
              <w:pStyle w:val="TableText"/>
            </w:pPr>
          </w:p>
        </w:tc>
      </w:tr>
      <w:tr w:rsidR="00AE6B65" w14:paraId="0CDEA69B" w14:textId="77777777" w:rsidTr="00AE6B65">
        <w:tc>
          <w:tcPr>
            <w:tcW w:w="859" w:type="dxa"/>
          </w:tcPr>
          <w:p w14:paraId="22F12E5A" w14:textId="0CD8C6D1" w:rsidR="00AE6B65" w:rsidRDefault="00A32D5B" w:rsidP="00AE6B65">
            <w:pPr>
              <w:pStyle w:val="TableText"/>
            </w:pPr>
            <w:r>
              <w:t>4</w:t>
            </w:r>
          </w:p>
        </w:tc>
        <w:tc>
          <w:tcPr>
            <w:tcW w:w="6478" w:type="dxa"/>
          </w:tcPr>
          <w:p w14:paraId="59880AFB" w14:textId="260BE0ED" w:rsidR="00CB7022" w:rsidRDefault="00CB7022" w:rsidP="0009162B">
            <w:pPr>
              <w:pStyle w:val="TableText"/>
            </w:pPr>
            <w:r w:rsidRPr="005E2BB1">
              <w:rPr>
                <w:b/>
                <w:bCs/>
              </w:rPr>
              <w:t>Knowledge</w:t>
            </w:r>
            <w:r>
              <w:t xml:space="preserve"> - </w:t>
            </w:r>
            <w:r w:rsidR="0009162B" w:rsidRPr="0009162B">
              <w:t>Knowledge of the sources available to</w:t>
            </w:r>
            <w:r w:rsidR="0009162B">
              <w:t xml:space="preserve"> </w:t>
            </w:r>
            <w:r w:rsidR="0009162B" w:rsidRPr="0009162B">
              <w:t>define the processes, standards and</w:t>
            </w:r>
            <w:r w:rsidR="0009162B">
              <w:t xml:space="preserve"> </w:t>
            </w:r>
            <w:r w:rsidR="0009162B" w:rsidRPr="0009162B">
              <w:t>guidelines.</w:t>
            </w:r>
          </w:p>
          <w:p w14:paraId="683EE2BD" w14:textId="20227236" w:rsidR="0009162B" w:rsidRPr="0009162B" w:rsidRDefault="00CB7022" w:rsidP="0009162B">
            <w:pPr>
              <w:pStyle w:val="TableText"/>
            </w:pPr>
            <w:r w:rsidRPr="00C82C3A">
              <w:rPr>
                <w:b/>
                <w:bCs/>
              </w:rPr>
              <w:t>Application</w:t>
            </w:r>
            <w:r>
              <w:t xml:space="preserve"> - </w:t>
            </w:r>
            <w:r w:rsidR="0009162B" w:rsidRPr="0009162B">
              <w:t>Define the processes, standards, and</w:t>
            </w:r>
            <w:r w:rsidR="0009162B">
              <w:t xml:space="preserve"> </w:t>
            </w:r>
            <w:r w:rsidR="0009162B" w:rsidRPr="0009162B">
              <w:t>guidelines to implement the life cycle,</w:t>
            </w:r>
            <w:r w:rsidR="0009162B">
              <w:t xml:space="preserve"> </w:t>
            </w:r>
            <w:r w:rsidR="0009162B" w:rsidRPr="0009162B">
              <w:t>adopting these from published sources or</w:t>
            </w:r>
          </w:p>
          <w:p w14:paraId="2F9A1AAD" w14:textId="63C0C915" w:rsidR="00CB7022" w:rsidRDefault="0009162B" w:rsidP="0009162B">
            <w:pPr>
              <w:pStyle w:val="TableText"/>
            </w:pPr>
            <w:r w:rsidRPr="0009162B">
              <w:t>internal sources,</w:t>
            </w:r>
            <w:r>
              <w:t xml:space="preserve"> </w:t>
            </w:r>
            <w:r w:rsidRPr="0009162B">
              <w:t>or developing them as</w:t>
            </w:r>
            <w:r>
              <w:t xml:space="preserve"> </w:t>
            </w:r>
            <w:r w:rsidRPr="0009162B">
              <w:t>required.</w:t>
            </w:r>
          </w:p>
          <w:p w14:paraId="45FE1E29" w14:textId="77777777" w:rsidR="00CB7022" w:rsidRDefault="00CB7022" w:rsidP="00CB7022">
            <w:pPr>
              <w:pStyle w:val="TableText"/>
            </w:pPr>
            <w:r w:rsidRPr="00C82C3A">
              <w:rPr>
                <w:b/>
                <w:bCs/>
              </w:rPr>
              <w:t>Consider</w:t>
            </w:r>
            <w:r>
              <w:t>:</w:t>
            </w:r>
          </w:p>
          <w:p w14:paraId="7C8CC17E" w14:textId="77777777" w:rsidR="0009162B" w:rsidRPr="0009162B" w:rsidRDefault="0009162B" w:rsidP="00223855">
            <w:pPr>
              <w:pStyle w:val="TableText"/>
              <w:numPr>
                <w:ilvl w:val="0"/>
                <w:numId w:val="10"/>
              </w:numPr>
            </w:pPr>
            <w:r w:rsidRPr="0009162B">
              <w:t>The processes, standards and guidelines associated with different life cycles.</w:t>
            </w:r>
          </w:p>
          <w:p w14:paraId="654D2D38" w14:textId="42407CE1" w:rsidR="0009162B" w:rsidRPr="0009162B" w:rsidRDefault="0009162B" w:rsidP="00223855">
            <w:pPr>
              <w:pStyle w:val="TableText"/>
              <w:numPr>
                <w:ilvl w:val="0"/>
                <w:numId w:val="10"/>
              </w:numPr>
            </w:pPr>
            <w:r w:rsidRPr="0009162B">
              <w:t>The types of life cycles available and what the change encompasses, for example</w:t>
            </w:r>
            <w:r>
              <w:t xml:space="preserve"> </w:t>
            </w:r>
            <w:r w:rsidRPr="0009162B">
              <w:t>benefits realisation.</w:t>
            </w:r>
          </w:p>
          <w:p w14:paraId="198BF72F" w14:textId="3B1B956B" w:rsidR="00AE6B65" w:rsidRDefault="0009162B" w:rsidP="00AE6B65">
            <w:pPr>
              <w:pStyle w:val="TableText"/>
              <w:numPr>
                <w:ilvl w:val="0"/>
                <w:numId w:val="10"/>
              </w:numPr>
            </w:pPr>
            <w:r w:rsidRPr="0009162B">
              <w:t>The benefits and costs of applying a life cycle approach to change initiatives.</w:t>
            </w:r>
          </w:p>
        </w:tc>
        <w:tc>
          <w:tcPr>
            <w:tcW w:w="6838" w:type="dxa"/>
          </w:tcPr>
          <w:p w14:paraId="29967A4D" w14:textId="77777777" w:rsidR="00AE6B65" w:rsidRDefault="00AE6B65" w:rsidP="00AE6B65">
            <w:pPr>
              <w:pStyle w:val="TableText"/>
            </w:pPr>
          </w:p>
        </w:tc>
      </w:tr>
      <w:tr w:rsidR="00AE6B65" w14:paraId="1DC2A59B" w14:textId="77777777" w:rsidTr="00AE6B65">
        <w:tc>
          <w:tcPr>
            <w:tcW w:w="859" w:type="dxa"/>
          </w:tcPr>
          <w:p w14:paraId="54AA387D" w14:textId="75EF1433" w:rsidR="00AE6B65" w:rsidRDefault="0009162B" w:rsidP="00AE6B65">
            <w:pPr>
              <w:pStyle w:val="TableText"/>
            </w:pPr>
            <w:r>
              <w:t>5</w:t>
            </w:r>
          </w:p>
        </w:tc>
        <w:tc>
          <w:tcPr>
            <w:tcW w:w="6478" w:type="dxa"/>
          </w:tcPr>
          <w:p w14:paraId="3E80F9D8" w14:textId="0057BE40" w:rsidR="00CB7022" w:rsidRDefault="00CB7022" w:rsidP="00366373">
            <w:pPr>
              <w:pStyle w:val="TableText"/>
            </w:pPr>
            <w:r w:rsidRPr="005E2BB1">
              <w:rPr>
                <w:b/>
                <w:bCs/>
              </w:rPr>
              <w:t>Knowledge</w:t>
            </w:r>
            <w:r>
              <w:t xml:space="preserve"> - </w:t>
            </w:r>
            <w:r w:rsidR="00366373" w:rsidRPr="00366373">
              <w:t>Knowledge of the need for continuous</w:t>
            </w:r>
            <w:r w:rsidR="00366373">
              <w:t xml:space="preserve"> </w:t>
            </w:r>
            <w:r w:rsidR="00366373" w:rsidRPr="00366373">
              <w:t>improvement.</w:t>
            </w:r>
          </w:p>
          <w:p w14:paraId="438C9A42" w14:textId="73792897" w:rsidR="00CB7022" w:rsidRDefault="00CB7022" w:rsidP="00366373">
            <w:pPr>
              <w:pStyle w:val="TableText"/>
            </w:pPr>
            <w:r w:rsidRPr="00C82C3A">
              <w:rPr>
                <w:b/>
                <w:bCs/>
              </w:rPr>
              <w:t>Application</w:t>
            </w:r>
            <w:r>
              <w:t xml:space="preserve"> - </w:t>
            </w:r>
            <w:r w:rsidR="00366373" w:rsidRPr="00366373">
              <w:t>Reflect on the strengths and limitations</w:t>
            </w:r>
            <w:r w:rsidR="00366373">
              <w:t xml:space="preserve"> </w:t>
            </w:r>
            <w:r w:rsidR="00366373" w:rsidRPr="00366373">
              <w:t>of a life cycle, making refinements as</w:t>
            </w:r>
            <w:r w:rsidR="00366373">
              <w:t xml:space="preserve"> </w:t>
            </w:r>
            <w:r w:rsidR="00366373" w:rsidRPr="00366373">
              <w:t>required based on experience.</w:t>
            </w:r>
          </w:p>
          <w:p w14:paraId="0406B2F7" w14:textId="77777777" w:rsidR="00CB7022" w:rsidRDefault="00CB7022" w:rsidP="00CB7022">
            <w:pPr>
              <w:pStyle w:val="TableText"/>
            </w:pPr>
            <w:r w:rsidRPr="00C82C3A">
              <w:rPr>
                <w:b/>
                <w:bCs/>
              </w:rPr>
              <w:t>Consider</w:t>
            </w:r>
            <w:r>
              <w:t>:</w:t>
            </w:r>
          </w:p>
          <w:p w14:paraId="74636323" w14:textId="77777777" w:rsidR="00366373" w:rsidRPr="00366373" w:rsidRDefault="00366373" w:rsidP="00223855">
            <w:pPr>
              <w:pStyle w:val="TableText"/>
              <w:numPr>
                <w:ilvl w:val="0"/>
                <w:numId w:val="11"/>
              </w:numPr>
            </w:pPr>
            <w:r w:rsidRPr="00366373">
              <w:t>The sources of data to inform development.</w:t>
            </w:r>
          </w:p>
          <w:p w14:paraId="23DF38C4" w14:textId="02AB6DF0" w:rsidR="00366373" w:rsidRPr="00366373" w:rsidRDefault="00366373" w:rsidP="00223855">
            <w:pPr>
              <w:pStyle w:val="TableText"/>
              <w:numPr>
                <w:ilvl w:val="0"/>
                <w:numId w:val="11"/>
              </w:numPr>
            </w:pPr>
            <w:r w:rsidRPr="00366373">
              <w:t>The methods for eliciting feedback.</w:t>
            </w:r>
          </w:p>
          <w:p w14:paraId="7AAFF919" w14:textId="5AE3271A" w:rsidR="00366373" w:rsidRPr="00366373" w:rsidRDefault="00366373" w:rsidP="00223855">
            <w:pPr>
              <w:pStyle w:val="TableText"/>
              <w:numPr>
                <w:ilvl w:val="0"/>
                <w:numId w:val="11"/>
              </w:numPr>
            </w:pPr>
            <w:r w:rsidRPr="00366373">
              <w:t>The ways in which the advantages and disadvantages of different life cycles can be</w:t>
            </w:r>
            <w:r w:rsidR="00FE3F92">
              <w:t xml:space="preserve"> </w:t>
            </w:r>
            <w:r w:rsidRPr="00366373">
              <w:t>identified.</w:t>
            </w:r>
          </w:p>
          <w:p w14:paraId="4BF432C9" w14:textId="3F8221E5" w:rsidR="00366373" w:rsidRPr="00366373" w:rsidRDefault="00366373" w:rsidP="00223855">
            <w:pPr>
              <w:pStyle w:val="TableText"/>
              <w:numPr>
                <w:ilvl w:val="0"/>
                <w:numId w:val="11"/>
              </w:numPr>
            </w:pPr>
            <w:r w:rsidRPr="00366373">
              <w:t>Different ways of engagement to promote two-way conversation.</w:t>
            </w:r>
          </w:p>
          <w:p w14:paraId="2145E562" w14:textId="39FB3918" w:rsidR="00AE6B65" w:rsidRDefault="00366373" w:rsidP="00223855">
            <w:pPr>
              <w:pStyle w:val="TableText"/>
              <w:numPr>
                <w:ilvl w:val="0"/>
                <w:numId w:val="11"/>
              </w:numPr>
            </w:pPr>
            <w:r w:rsidRPr="00366373">
              <w:t>Methods such as test, learn and adapt.</w:t>
            </w:r>
          </w:p>
        </w:tc>
        <w:tc>
          <w:tcPr>
            <w:tcW w:w="6838" w:type="dxa"/>
          </w:tcPr>
          <w:p w14:paraId="117DAF81" w14:textId="77777777" w:rsidR="00AE6B65" w:rsidRDefault="00AE6B65" w:rsidP="00AE6B65">
            <w:pPr>
              <w:pStyle w:val="TableText"/>
            </w:pPr>
          </w:p>
        </w:tc>
      </w:tr>
      <w:tr w:rsidR="00FE3F92" w:rsidRPr="00A05897" w14:paraId="47145DA6" w14:textId="77777777" w:rsidTr="00A05897">
        <w:tc>
          <w:tcPr>
            <w:tcW w:w="859" w:type="dxa"/>
            <w:shd w:val="clear" w:color="auto" w:fill="FBE4D7" w:themeFill="accent6"/>
          </w:tcPr>
          <w:p w14:paraId="7994ABD3" w14:textId="17078A2E" w:rsidR="00FE3F92" w:rsidRPr="00A05897" w:rsidRDefault="00A05897" w:rsidP="00CF5BB9">
            <w:pPr>
              <w:pStyle w:val="BodyText"/>
            </w:pPr>
            <w:r w:rsidRPr="00A05897">
              <w:t>2</w:t>
            </w:r>
          </w:p>
        </w:tc>
        <w:tc>
          <w:tcPr>
            <w:tcW w:w="6478" w:type="dxa"/>
            <w:shd w:val="clear" w:color="auto" w:fill="FBE4D7" w:themeFill="accent6"/>
          </w:tcPr>
          <w:p w14:paraId="5790A487" w14:textId="425FDFD3" w:rsidR="00FE3F92" w:rsidRPr="00A05897" w:rsidRDefault="00A05897" w:rsidP="00CF5BB9">
            <w:pPr>
              <w:pStyle w:val="Heading2"/>
            </w:pPr>
            <w:bookmarkStart w:id="1" w:name="_Toc216854152"/>
            <w:r w:rsidRPr="00A05897">
              <w:t>Governance arrangements</w:t>
            </w:r>
            <w:bookmarkEnd w:id="1"/>
            <w:r w:rsidRPr="00A05897">
              <w:t xml:space="preserve"> </w:t>
            </w:r>
          </w:p>
        </w:tc>
        <w:tc>
          <w:tcPr>
            <w:tcW w:w="6838" w:type="dxa"/>
            <w:shd w:val="clear" w:color="auto" w:fill="FBE4D7" w:themeFill="accent6"/>
          </w:tcPr>
          <w:p w14:paraId="6304B804" w14:textId="77777777" w:rsidR="00FE3F92" w:rsidRPr="00A05897" w:rsidRDefault="00FE3F92" w:rsidP="00CF5BB9">
            <w:pPr>
              <w:pStyle w:val="BodyText"/>
            </w:pPr>
          </w:p>
        </w:tc>
      </w:tr>
      <w:tr w:rsidR="00AE6B65" w14:paraId="0328635B" w14:textId="77777777" w:rsidTr="00AE6B65">
        <w:tc>
          <w:tcPr>
            <w:tcW w:w="859" w:type="dxa"/>
          </w:tcPr>
          <w:p w14:paraId="4F57F88F" w14:textId="731A6922" w:rsidR="00AE6B65" w:rsidRDefault="00A05897" w:rsidP="00AE6B65">
            <w:pPr>
              <w:pStyle w:val="TableText"/>
            </w:pPr>
            <w:r>
              <w:t>1</w:t>
            </w:r>
          </w:p>
        </w:tc>
        <w:tc>
          <w:tcPr>
            <w:tcW w:w="6478" w:type="dxa"/>
          </w:tcPr>
          <w:p w14:paraId="3DE5D861" w14:textId="665E7717" w:rsidR="00CB7022" w:rsidRDefault="00CB7022" w:rsidP="00851BB4">
            <w:pPr>
              <w:pStyle w:val="TableText"/>
            </w:pPr>
            <w:r w:rsidRPr="005E2BB1">
              <w:rPr>
                <w:b/>
                <w:bCs/>
              </w:rPr>
              <w:t>Knowledge</w:t>
            </w:r>
            <w:r>
              <w:t xml:space="preserve"> - </w:t>
            </w:r>
            <w:r w:rsidR="00851BB4" w:rsidRPr="00851BB4">
              <w:t>Knowledge of the types of governance</w:t>
            </w:r>
            <w:r w:rsidR="00851BB4">
              <w:t xml:space="preserve"> </w:t>
            </w:r>
            <w:r w:rsidR="00851BB4" w:rsidRPr="00851BB4">
              <w:t>processes that are in place to manage a</w:t>
            </w:r>
            <w:r w:rsidR="00851BB4">
              <w:t xml:space="preserve"> </w:t>
            </w:r>
            <w:r w:rsidR="00851BB4" w:rsidRPr="00851BB4">
              <w:t>change initiative.</w:t>
            </w:r>
          </w:p>
          <w:p w14:paraId="35AADCBA" w14:textId="2632FA80" w:rsidR="00CB7022" w:rsidRDefault="00CB7022" w:rsidP="00851BB4">
            <w:pPr>
              <w:pStyle w:val="TableText"/>
            </w:pPr>
            <w:r w:rsidRPr="00C82C3A">
              <w:rPr>
                <w:b/>
                <w:bCs/>
              </w:rPr>
              <w:t>Application</w:t>
            </w:r>
            <w:r>
              <w:t xml:space="preserve"> - </w:t>
            </w:r>
            <w:r w:rsidR="00851BB4" w:rsidRPr="00851BB4">
              <w:t>Define reporting, decision-making</w:t>
            </w:r>
            <w:r w:rsidR="00851BB4">
              <w:t xml:space="preserve"> </w:t>
            </w:r>
            <w:r w:rsidR="00851BB4" w:rsidRPr="00851BB4">
              <w:t>hierarchies, and levels of authority for a</w:t>
            </w:r>
            <w:r w:rsidR="00851BB4">
              <w:t xml:space="preserve"> </w:t>
            </w:r>
            <w:r w:rsidR="00851BB4" w:rsidRPr="00851BB4">
              <w:t>change initiative.</w:t>
            </w:r>
          </w:p>
          <w:p w14:paraId="76E29D17" w14:textId="77777777" w:rsidR="00CB7022" w:rsidRDefault="00CB7022" w:rsidP="00CB7022">
            <w:pPr>
              <w:pStyle w:val="TableText"/>
            </w:pPr>
            <w:r w:rsidRPr="00C82C3A">
              <w:rPr>
                <w:b/>
                <w:bCs/>
              </w:rPr>
              <w:t>Consider</w:t>
            </w:r>
            <w:r>
              <w:t>:</w:t>
            </w:r>
          </w:p>
          <w:p w14:paraId="24E0FDFC" w14:textId="77777777" w:rsidR="00851BB4" w:rsidRPr="00851BB4" w:rsidRDefault="00851BB4" w:rsidP="00223855">
            <w:pPr>
              <w:pStyle w:val="TableText"/>
              <w:numPr>
                <w:ilvl w:val="0"/>
                <w:numId w:val="12"/>
              </w:numPr>
            </w:pPr>
            <w:r w:rsidRPr="00851BB4">
              <w:t>The organisational structures.</w:t>
            </w:r>
          </w:p>
          <w:p w14:paraId="667C6411" w14:textId="4917AD80" w:rsidR="00851BB4" w:rsidRPr="00851BB4" w:rsidRDefault="00851BB4" w:rsidP="00223855">
            <w:pPr>
              <w:pStyle w:val="TableText"/>
              <w:numPr>
                <w:ilvl w:val="0"/>
                <w:numId w:val="12"/>
              </w:numPr>
            </w:pPr>
            <w:r w:rsidRPr="00851BB4">
              <w:t>The governance standards/board charter.</w:t>
            </w:r>
          </w:p>
          <w:p w14:paraId="7CE76A33" w14:textId="763B14EF" w:rsidR="00AE6B65" w:rsidRDefault="00851BB4" w:rsidP="00223855">
            <w:pPr>
              <w:pStyle w:val="TableText"/>
              <w:numPr>
                <w:ilvl w:val="0"/>
                <w:numId w:val="12"/>
              </w:numPr>
            </w:pPr>
            <w:r w:rsidRPr="00851BB4">
              <w:t>The levels of stakeholder influence that inform decision making.</w:t>
            </w:r>
          </w:p>
        </w:tc>
        <w:tc>
          <w:tcPr>
            <w:tcW w:w="6838" w:type="dxa"/>
          </w:tcPr>
          <w:p w14:paraId="54E22814" w14:textId="77777777" w:rsidR="00AE6B65" w:rsidRDefault="00AE6B65" w:rsidP="00AE6B65">
            <w:pPr>
              <w:pStyle w:val="TableText"/>
            </w:pPr>
          </w:p>
        </w:tc>
      </w:tr>
      <w:tr w:rsidR="00AE6B65" w14:paraId="7689281B" w14:textId="77777777" w:rsidTr="00AE6B65">
        <w:tc>
          <w:tcPr>
            <w:tcW w:w="859" w:type="dxa"/>
          </w:tcPr>
          <w:p w14:paraId="3F78569A" w14:textId="57402221" w:rsidR="00AE6B65" w:rsidRDefault="00A05897" w:rsidP="00AE6B65">
            <w:pPr>
              <w:pStyle w:val="TableText"/>
            </w:pPr>
            <w:r>
              <w:t>2</w:t>
            </w:r>
          </w:p>
        </w:tc>
        <w:tc>
          <w:tcPr>
            <w:tcW w:w="6478" w:type="dxa"/>
          </w:tcPr>
          <w:p w14:paraId="35D555ED" w14:textId="04252542" w:rsidR="00CB7022" w:rsidRDefault="00CB7022" w:rsidP="00DA0123">
            <w:pPr>
              <w:pStyle w:val="TableText"/>
            </w:pPr>
            <w:r w:rsidRPr="005E2BB1">
              <w:rPr>
                <w:b/>
                <w:bCs/>
              </w:rPr>
              <w:t>Knowledge</w:t>
            </w:r>
            <w:r>
              <w:t xml:space="preserve"> - </w:t>
            </w:r>
            <w:r w:rsidR="00DA0123" w:rsidRPr="00DA0123">
              <w:t>Knowledge of types of organisational</w:t>
            </w:r>
            <w:r w:rsidR="00DA0123">
              <w:t xml:space="preserve"> </w:t>
            </w:r>
            <w:r w:rsidR="00DA0123" w:rsidRPr="00DA0123">
              <w:t>culture and working practices.</w:t>
            </w:r>
          </w:p>
          <w:p w14:paraId="544E45D5" w14:textId="5859E46D" w:rsidR="00CB7022" w:rsidRDefault="00CB7022" w:rsidP="00DA0123">
            <w:pPr>
              <w:pStyle w:val="TableText"/>
            </w:pPr>
            <w:r w:rsidRPr="00C82C3A">
              <w:rPr>
                <w:b/>
                <w:bCs/>
              </w:rPr>
              <w:t>Application</w:t>
            </w:r>
            <w:r>
              <w:t xml:space="preserve"> - </w:t>
            </w:r>
            <w:r w:rsidR="00DA0123" w:rsidRPr="00DA0123">
              <w:t>Design a change initiative governance</w:t>
            </w:r>
            <w:r w:rsidR="00DA0123">
              <w:t xml:space="preserve"> </w:t>
            </w:r>
            <w:r w:rsidR="00DA0123" w:rsidRPr="00DA0123">
              <w:t>structure, taking into account context,</w:t>
            </w:r>
            <w:r w:rsidR="00DA0123">
              <w:t xml:space="preserve"> </w:t>
            </w:r>
            <w:r w:rsidR="00DA0123" w:rsidRPr="00DA0123">
              <w:t>complexity and potential impact.</w:t>
            </w:r>
          </w:p>
          <w:p w14:paraId="59D9D9F7" w14:textId="77777777" w:rsidR="00CB7022" w:rsidRDefault="00CB7022" w:rsidP="00CB7022">
            <w:pPr>
              <w:pStyle w:val="TableText"/>
            </w:pPr>
            <w:r w:rsidRPr="00C82C3A">
              <w:rPr>
                <w:b/>
                <w:bCs/>
              </w:rPr>
              <w:t>Consider</w:t>
            </w:r>
            <w:r>
              <w:t>:</w:t>
            </w:r>
          </w:p>
          <w:p w14:paraId="30684186" w14:textId="77777777" w:rsidR="00DA0123" w:rsidRPr="00DA0123" w:rsidRDefault="00DA0123" w:rsidP="00223855">
            <w:pPr>
              <w:pStyle w:val="TableText"/>
              <w:numPr>
                <w:ilvl w:val="0"/>
                <w:numId w:val="13"/>
              </w:numPr>
            </w:pPr>
            <w:r w:rsidRPr="00DA0123">
              <w:t>The level of rigour to be applied and the needs of different life cycles.</w:t>
            </w:r>
          </w:p>
          <w:p w14:paraId="069F22CD" w14:textId="293FFB98" w:rsidR="00AE6B65" w:rsidRDefault="00DA0123" w:rsidP="00223855">
            <w:pPr>
              <w:pStyle w:val="TableText"/>
              <w:numPr>
                <w:ilvl w:val="0"/>
                <w:numId w:val="13"/>
              </w:numPr>
            </w:pPr>
            <w:r w:rsidRPr="00DA0123">
              <w:t>The complexity of a change initiative.</w:t>
            </w:r>
          </w:p>
        </w:tc>
        <w:tc>
          <w:tcPr>
            <w:tcW w:w="6838" w:type="dxa"/>
          </w:tcPr>
          <w:p w14:paraId="2206B637" w14:textId="77777777" w:rsidR="00AE6B65" w:rsidRDefault="00AE6B65" w:rsidP="00AE6B65">
            <w:pPr>
              <w:pStyle w:val="TableText"/>
            </w:pPr>
          </w:p>
        </w:tc>
      </w:tr>
      <w:tr w:rsidR="00AE6B65" w14:paraId="1F8D3283" w14:textId="77777777" w:rsidTr="00AE6B65">
        <w:tc>
          <w:tcPr>
            <w:tcW w:w="859" w:type="dxa"/>
          </w:tcPr>
          <w:p w14:paraId="06D482A2" w14:textId="70CF1BDB" w:rsidR="00AE6B65" w:rsidRDefault="00FB4AA0" w:rsidP="00AE6B65">
            <w:pPr>
              <w:pStyle w:val="TableText"/>
            </w:pPr>
            <w:r>
              <w:t>3</w:t>
            </w:r>
          </w:p>
        </w:tc>
        <w:tc>
          <w:tcPr>
            <w:tcW w:w="6478" w:type="dxa"/>
          </w:tcPr>
          <w:p w14:paraId="0EC8379F" w14:textId="1116D1A4" w:rsidR="00AE6B65" w:rsidRDefault="00FB4AA0" w:rsidP="001A1B6D">
            <w:pPr>
              <w:pStyle w:val="TableText"/>
            </w:pPr>
            <w:r w:rsidRPr="00FB4AA0">
              <w:rPr>
                <w:b/>
                <w:bCs/>
              </w:rPr>
              <w:t>Knowledge</w:t>
            </w:r>
            <w:r>
              <w:t xml:space="preserve"> – </w:t>
            </w:r>
            <w:r w:rsidR="001A1B6D" w:rsidRPr="001A1B6D">
              <w:t>Knowledge of the relationship between a</w:t>
            </w:r>
            <w:r w:rsidR="001A1B6D">
              <w:t xml:space="preserve"> </w:t>
            </w:r>
            <w:r w:rsidR="001A1B6D" w:rsidRPr="001A1B6D">
              <w:t>change initiative’s governance and the</w:t>
            </w:r>
            <w:r w:rsidR="001A1B6D">
              <w:t xml:space="preserve"> </w:t>
            </w:r>
            <w:r w:rsidR="001A1B6D" w:rsidRPr="001A1B6D">
              <w:t>organisational governance.</w:t>
            </w:r>
          </w:p>
          <w:p w14:paraId="191B3BA6" w14:textId="6BE9FAF6" w:rsidR="00FB4AA0" w:rsidRDefault="00FB4AA0" w:rsidP="001A1B6D">
            <w:pPr>
              <w:pStyle w:val="TableText"/>
            </w:pPr>
            <w:r w:rsidRPr="00FB4AA0">
              <w:rPr>
                <w:b/>
                <w:bCs/>
              </w:rPr>
              <w:t>Application</w:t>
            </w:r>
            <w:r>
              <w:t xml:space="preserve"> – </w:t>
            </w:r>
            <w:r w:rsidR="001A1B6D" w:rsidRPr="001A1B6D">
              <w:t>Establish the relationship between a</w:t>
            </w:r>
            <w:r w:rsidR="001A1B6D">
              <w:t xml:space="preserve"> </w:t>
            </w:r>
            <w:r w:rsidR="001A1B6D" w:rsidRPr="001A1B6D">
              <w:t>change initiative’s governance and the</w:t>
            </w:r>
            <w:r w:rsidR="001A1B6D">
              <w:t xml:space="preserve"> </w:t>
            </w:r>
            <w:r w:rsidR="001A1B6D" w:rsidRPr="001A1B6D">
              <w:t>organisation’s governance structures.</w:t>
            </w:r>
          </w:p>
          <w:p w14:paraId="24DB88A9" w14:textId="3A4C3882" w:rsidR="00FB4AA0" w:rsidRDefault="00FB4AA0" w:rsidP="00AE6B65">
            <w:pPr>
              <w:pStyle w:val="TableText"/>
            </w:pPr>
            <w:r w:rsidRPr="00FB4AA0">
              <w:rPr>
                <w:b/>
                <w:bCs/>
              </w:rPr>
              <w:t>Consider</w:t>
            </w:r>
            <w:r>
              <w:t xml:space="preserve">: </w:t>
            </w:r>
          </w:p>
          <w:p w14:paraId="2C322987" w14:textId="77777777" w:rsidR="00977B07" w:rsidRPr="00977B07" w:rsidRDefault="00977B07" w:rsidP="00223855">
            <w:pPr>
              <w:pStyle w:val="TableText"/>
              <w:numPr>
                <w:ilvl w:val="0"/>
                <w:numId w:val="14"/>
              </w:numPr>
            </w:pPr>
            <w:r w:rsidRPr="00977B07">
              <w:t>The levels of stakeholder influence.</w:t>
            </w:r>
          </w:p>
          <w:p w14:paraId="30A1727C" w14:textId="607C56E8" w:rsidR="00977B07" w:rsidRPr="00977B07" w:rsidRDefault="00977B07" w:rsidP="00223855">
            <w:pPr>
              <w:pStyle w:val="TableText"/>
              <w:numPr>
                <w:ilvl w:val="0"/>
                <w:numId w:val="14"/>
              </w:numPr>
            </w:pPr>
            <w:r>
              <w:t>T</w:t>
            </w:r>
            <w:r w:rsidRPr="00977B07">
              <w:t>he way in which a change initiative interacts with the organisation’s</w:t>
            </w:r>
            <w:r w:rsidR="00FB708A">
              <w:t xml:space="preserve"> </w:t>
            </w:r>
            <w:r w:rsidRPr="00977B07">
              <w:t>governance structure.</w:t>
            </w:r>
          </w:p>
          <w:p w14:paraId="21A426D8" w14:textId="0F3CA5A3" w:rsidR="00FB4AA0" w:rsidRDefault="00977B07" w:rsidP="00223855">
            <w:pPr>
              <w:pStyle w:val="TableText"/>
              <w:numPr>
                <w:ilvl w:val="0"/>
                <w:numId w:val="14"/>
              </w:numPr>
            </w:pPr>
            <w:r w:rsidRPr="00977B07">
              <w:t>The areas of the organisation impacted by the change.</w:t>
            </w:r>
          </w:p>
        </w:tc>
        <w:tc>
          <w:tcPr>
            <w:tcW w:w="6838" w:type="dxa"/>
          </w:tcPr>
          <w:p w14:paraId="3172E378" w14:textId="77777777" w:rsidR="00AE6B65" w:rsidRDefault="00AE6B65" w:rsidP="00AE6B65">
            <w:pPr>
              <w:pStyle w:val="TableText"/>
            </w:pPr>
          </w:p>
        </w:tc>
      </w:tr>
      <w:tr w:rsidR="00AE6B65" w14:paraId="746D48A5" w14:textId="77777777" w:rsidTr="00AE6B65">
        <w:tc>
          <w:tcPr>
            <w:tcW w:w="859" w:type="dxa"/>
          </w:tcPr>
          <w:p w14:paraId="06D77CBF" w14:textId="546C8FD4" w:rsidR="00AE6B65" w:rsidRDefault="00FB4AA0" w:rsidP="00AE6B65">
            <w:pPr>
              <w:pStyle w:val="TableText"/>
            </w:pPr>
            <w:r>
              <w:t>4</w:t>
            </w:r>
          </w:p>
        </w:tc>
        <w:tc>
          <w:tcPr>
            <w:tcW w:w="6478" w:type="dxa"/>
          </w:tcPr>
          <w:p w14:paraId="25409312" w14:textId="575A5E86" w:rsidR="00FB4AA0" w:rsidRDefault="00FB4AA0" w:rsidP="00FB4AA0">
            <w:pPr>
              <w:pStyle w:val="TableText"/>
            </w:pPr>
            <w:r w:rsidRPr="00FB4AA0">
              <w:rPr>
                <w:b/>
                <w:bCs/>
              </w:rPr>
              <w:t>Knowledge</w:t>
            </w:r>
            <w:r>
              <w:t xml:space="preserve"> – </w:t>
            </w:r>
            <w:r w:rsidR="00977B07" w:rsidRPr="00977B07">
              <w:t>Knowledge of levels of ownership.</w:t>
            </w:r>
          </w:p>
          <w:p w14:paraId="3BC949F5" w14:textId="1044D531" w:rsidR="000244AC" w:rsidRPr="000244AC" w:rsidRDefault="00FB4AA0" w:rsidP="000244AC">
            <w:pPr>
              <w:pStyle w:val="TableText"/>
            </w:pPr>
            <w:r w:rsidRPr="00FB4AA0">
              <w:rPr>
                <w:b/>
                <w:bCs/>
              </w:rPr>
              <w:t>Application</w:t>
            </w:r>
            <w:r>
              <w:t xml:space="preserve"> – </w:t>
            </w:r>
            <w:r w:rsidR="000244AC" w:rsidRPr="000244AC">
              <w:t>Ensure clarity of ownership and levels of</w:t>
            </w:r>
            <w:r w:rsidR="000244AC">
              <w:t xml:space="preserve"> </w:t>
            </w:r>
            <w:r w:rsidR="000244AC" w:rsidRPr="000244AC">
              <w:t>authority by agreeing the responsibilities</w:t>
            </w:r>
            <w:r w:rsidR="000244AC">
              <w:t xml:space="preserve"> </w:t>
            </w:r>
            <w:r w:rsidR="000244AC" w:rsidRPr="000244AC">
              <w:t>and accountabilities with relevant</w:t>
            </w:r>
          </w:p>
          <w:p w14:paraId="3956F1F5" w14:textId="34271C96" w:rsidR="00FB4AA0" w:rsidRDefault="000244AC" w:rsidP="000244AC">
            <w:pPr>
              <w:pStyle w:val="TableText"/>
            </w:pPr>
            <w:r w:rsidRPr="000244AC">
              <w:t>individuals.</w:t>
            </w:r>
          </w:p>
          <w:p w14:paraId="578D045E" w14:textId="77777777" w:rsidR="00FB4AA0" w:rsidRDefault="00FB4AA0" w:rsidP="00FB4AA0">
            <w:pPr>
              <w:pStyle w:val="TableText"/>
            </w:pPr>
            <w:r w:rsidRPr="00FB4AA0">
              <w:rPr>
                <w:b/>
                <w:bCs/>
              </w:rPr>
              <w:t>Consider</w:t>
            </w:r>
            <w:r>
              <w:t xml:space="preserve">: </w:t>
            </w:r>
          </w:p>
          <w:p w14:paraId="67DE7AED" w14:textId="77777777" w:rsidR="000244AC" w:rsidRPr="000244AC" w:rsidRDefault="000244AC" w:rsidP="00223855">
            <w:pPr>
              <w:pStyle w:val="TableText"/>
              <w:numPr>
                <w:ilvl w:val="0"/>
                <w:numId w:val="15"/>
              </w:numPr>
            </w:pPr>
            <w:r w:rsidRPr="000244AC">
              <w:t>The roles and responsibilities for ownership.</w:t>
            </w:r>
          </w:p>
          <w:p w14:paraId="5D1EB8DA" w14:textId="4938B10C" w:rsidR="000244AC" w:rsidRPr="000244AC" w:rsidRDefault="000244AC" w:rsidP="00223855">
            <w:pPr>
              <w:pStyle w:val="TableText"/>
              <w:numPr>
                <w:ilvl w:val="0"/>
                <w:numId w:val="15"/>
              </w:numPr>
            </w:pPr>
            <w:r w:rsidRPr="000244AC">
              <w:t>The principles of delegation and levels and limits of authority.</w:t>
            </w:r>
          </w:p>
          <w:p w14:paraId="7EA66C77" w14:textId="00F8F733" w:rsidR="000244AC" w:rsidRPr="000244AC" w:rsidRDefault="000244AC" w:rsidP="00223855">
            <w:pPr>
              <w:pStyle w:val="TableText"/>
              <w:numPr>
                <w:ilvl w:val="0"/>
                <w:numId w:val="15"/>
              </w:numPr>
            </w:pPr>
            <w:r w:rsidRPr="000244AC">
              <w:t>The agreed escalation routes.</w:t>
            </w:r>
          </w:p>
          <w:p w14:paraId="13D964DC" w14:textId="4EEBDAD7" w:rsidR="00AE6B65" w:rsidRDefault="000244AC" w:rsidP="00223855">
            <w:pPr>
              <w:pStyle w:val="TableText"/>
              <w:numPr>
                <w:ilvl w:val="0"/>
                <w:numId w:val="15"/>
              </w:numPr>
            </w:pPr>
            <w:r w:rsidRPr="000244AC">
              <w:t>The frequency and methods of reporting.</w:t>
            </w:r>
          </w:p>
        </w:tc>
        <w:tc>
          <w:tcPr>
            <w:tcW w:w="6838" w:type="dxa"/>
          </w:tcPr>
          <w:p w14:paraId="15FF0B9D" w14:textId="77777777" w:rsidR="00AE6B65" w:rsidRDefault="00AE6B65" w:rsidP="00AE6B65">
            <w:pPr>
              <w:pStyle w:val="TableText"/>
            </w:pPr>
          </w:p>
        </w:tc>
      </w:tr>
      <w:tr w:rsidR="00AE6B65" w14:paraId="146DE830" w14:textId="77777777" w:rsidTr="00AE6B65">
        <w:tc>
          <w:tcPr>
            <w:tcW w:w="859" w:type="dxa"/>
          </w:tcPr>
          <w:p w14:paraId="1F88CE24" w14:textId="63D687D0" w:rsidR="00AE6B65" w:rsidRDefault="00FB4AA0" w:rsidP="00AE6B65">
            <w:pPr>
              <w:pStyle w:val="TableText"/>
            </w:pPr>
            <w:r>
              <w:t>5</w:t>
            </w:r>
          </w:p>
        </w:tc>
        <w:tc>
          <w:tcPr>
            <w:tcW w:w="6478" w:type="dxa"/>
          </w:tcPr>
          <w:p w14:paraId="55EAD3B4" w14:textId="43E78D23" w:rsidR="00FB4AA0" w:rsidRDefault="00FB4AA0" w:rsidP="00FB4AA0">
            <w:pPr>
              <w:pStyle w:val="TableText"/>
            </w:pPr>
            <w:r w:rsidRPr="00FB4AA0">
              <w:rPr>
                <w:b/>
                <w:bCs/>
              </w:rPr>
              <w:t>Knowledge</w:t>
            </w:r>
            <w:r>
              <w:t xml:space="preserve"> – </w:t>
            </w:r>
            <w:r w:rsidR="000B279C" w:rsidRPr="000B279C">
              <w:t>Knowledge of ways to maintain confidence.</w:t>
            </w:r>
          </w:p>
          <w:p w14:paraId="6EDED1C0" w14:textId="0B82D1E0" w:rsidR="000B279C" w:rsidRPr="000B279C" w:rsidRDefault="00FB4AA0" w:rsidP="000B279C">
            <w:pPr>
              <w:pStyle w:val="TableText"/>
            </w:pPr>
            <w:r w:rsidRPr="00FB4AA0">
              <w:rPr>
                <w:b/>
                <w:bCs/>
              </w:rPr>
              <w:t>Application</w:t>
            </w:r>
            <w:r>
              <w:t xml:space="preserve"> – </w:t>
            </w:r>
            <w:r w:rsidR="000B279C" w:rsidRPr="000B279C">
              <w:t>Ensure effective reporting and decision</w:t>
            </w:r>
            <w:r w:rsidR="000B279C">
              <w:t xml:space="preserve"> </w:t>
            </w:r>
            <w:r w:rsidR="000B279C" w:rsidRPr="000B279C">
              <w:t>making through maintained governance</w:t>
            </w:r>
            <w:r w:rsidR="000B279C">
              <w:t xml:space="preserve"> </w:t>
            </w:r>
            <w:r w:rsidR="000B279C" w:rsidRPr="000B279C">
              <w:t>structures, staffing and maintenance of</w:t>
            </w:r>
          </w:p>
          <w:p w14:paraId="2CC87B48" w14:textId="7521AB28" w:rsidR="00FB4AA0" w:rsidRDefault="000B279C" w:rsidP="000B279C">
            <w:pPr>
              <w:pStyle w:val="TableText"/>
            </w:pPr>
            <w:r w:rsidRPr="000B279C">
              <w:t>approved reporting and decision making.</w:t>
            </w:r>
          </w:p>
          <w:p w14:paraId="222E394C" w14:textId="77777777" w:rsidR="00FB4AA0" w:rsidRDefault="00FB4AA0" w:rsidP="00FB4AA0">
            <w:pPr>
              <w:pStyle w:val="TableText"/>
            </w:pPr>
            <w:r w:rsidRPr="00FB4AA0">
              <w:rPr>
                <w:b/>
                <w:bCs/>
              </w:rPr>
              <w:t>Consider</w:t>
            </w:r>
            <w:r>
              <w:t xml:space="preserve">: </w:t>
            </w:r>
          </w:p>
          <w:p w14:paraId="31874538" w14:textId="77777777" w:rsidR="000B279C" w:rsidRPr="000B279C" w:rsidRDefault="000B279C" w:rsidP="00223855">
            <w:pPr>
              <w:pStyle w:val="TableText"/>
              <w:numPr>
                <w:ilvl w:val="0"/>
                <w:numId w:val="16"/>
              </w:numPr>
            </w:pPr>
            <w:r w:rsidRPr="000B279C">
              <w:t>The importance of adherence to standards.</w:t>
            </w:r>
          </w:p>
          <w:p w14:paraId="2D7737E2" w14:textId="3A731900" w:rsidR="000B279C" w:rsidRPr="000B279C" w:rsidRDefault="000B279C" w:rsidP="00223855">
            <w:pPr>
              <w:pStyle w:val="TableText"/>
              <w:numPr>
                <w:ilvl w:val="0"/>
                <w:numId w:val="16"/>
              </w:numPr>
            </w:pPr>
            <w:r w:rsidRPr="000B279C">
              <w:t xml:space="preserve">The integrity of the sources of data available to inform decision </w:t>
            </w:r>
            <w:r>
              <w:t>m</w:t>
            </w:r>
            <w:r w:rsidRPr="000B279C">
              <w:t>aking.</w:t>
            </w:r>
          </w:p>
          <w:p w14:paraId="5E58F9A4" w14:textId="530885BA" w:rsidR="00AE6B65" w:rsidRDefault="000B279C" w:rsidP="00223855">
            <w:pPr>
              <w:pStyle w:val="TableText"/>
              <w:numPr>
                <w:ilvl w:val="0"/>
                <w:numId w:val="16"/>
              </w:numPr>
            </w:pPr>
            <w:r w:rsidRPr="000B279C">
              <w:t>Ways to secure the capacity and capability to deliver.</w:t>
            </w:r>
          </w:p>
        </w:tc>
        <w:tc>
          <w:tcPr>
            <w:tcW w:w="6838" w:type="dxa"/>
          </w:tcPr>
          <w:p w14:paraId="166DFC1F" w14:textId="77777777" w:rsidR="00AE6B65" w:rsidRDefault="00AE6B65" w:rsidP="00AE6B65">
            <w:pPr>
              <w:pStyle w:val="TableText"/>
            </w:pPr>
          </w:p>
        </w:tc>
      </w:tr>
      <w:tr w:rsidR="000B279C" w14:paraId="41DF94EF" w14:textId="77777777" w:rsidTr="000B279C">
        <w:tc>
          <w:tcPr>
            <w:tcW w:w="859" w:type="dxa"/>
            <w:shd w:val="clear" w:color="auto" w:fill="FBE4D7" w:themeFill="accent6"/>
          </w:tcPr>
          <w:p w14:paraId="0F7901D1" w14:textId="39615B8F" w:rsidR="000B279C" w:rsidRDefault="000B279C" w:rsidP="00CF5BB9">
            <w:pPr>
              <w:pStyle w:val="BodyText"/>
            </w:pPr>
            <w:r>
              <w:t>3</w:t>
            </w:r>
          </w:p>
        </w:tc>
        <w:tc>
          <w:tcPr>
            <w:tcW w:w="6478" w:type="dxa"/>
            <w:shd w:val="clear" w:color="auto" w:fill="FBE4D7" w:themeFill="accent6"/>
          </w:tcPr>
          <w:p w14:paraId="304760E7" w14:textId="6B9A161A" w:rsidR="000B279C" w:rsidRPr="00FB4AA0" w:rsidRDefault="000B279C" w:rsidP="00CF5BB9">
            <w:pPr>
              <w:pStyle w:val="Heading2"/>
            </w:pPr>
            <w:bookmarkStart w:id="2" w:name="_Toc216854153"/>
            <w:r>
              <w:t>Sustainability</w:t>
            </w:r>
            <w:bookmarkEnd w:id="2"/>
            <w:r>
              <w:t xml:space="preserve"> </w:t>
            </w:r>
          </w:p>
        </w:tc>
        <w:tc>
          <w:tcPr>
            <w:tcW w:w="6838" w:type="dxa"/>
            <w:shd w:val="clear" w:color="auto" w:fill="FBE4D7" w:themeFill="accent6"/>
          </w:tcPr>
          <w:p w14:paraId="3D5D5DAD" w14:textId="77777777" w:rsidR="000B279C" w:rsidRDefault="000B279C" w:rsidP="00CF5BB9">
            <w:pPr>
              <w:pStyle w:val="BodyText"/>
            </w:pPr>
          </w:p>
        </w:tc>
      </w:tr>
      <w:tr w:rsidR="00AE6B65" w14:paraId="641ACAF8" w14:textId="77777777" w:rsidTr="00AE6B65">
        <w:tc>
          <w:tcPr>
            <w:tcW w:w="859" w:type="dxa"/>
          </w:tcPr>
          <w:p w14:paraId="57713262" w14:textId="114ECA1A" w:rsidR="00AE6B65" w:rsidRDefault="000B279C" w:rsidP="00AE6B65">
            <w:pPr>
              <w:pStyle w:val="TableText"/>
            </w:pPr>
            <w:r>
              <w:t>1</w:t>
            </w:r>
          </w:p>
        </w:tc>
        <w:tc>
          <w:tcPr>
            <w:tcW w:w="6478" w:type="dxa"/>
          </w:tcPr>
          <w:p w14:paraId="0F75DE2C" w14:textId="1F885738" w:rsidR="00FB4AA0" w:rsidRDefault="00FB4AA0" w:rsidP="005258CD">
            <w:pPr>
              <w:pStyle w:val="TableText"/>
            </w:pPr>
            <w:r w:rsidRPr="00FB4AA0">
              <w:rPr>
                <w:b/>
                <w:bCs/>
              </w:rPr>
              <w:t>Knowledge</w:t>
            </w:r>
            <w:r>
              <w:t xml:space="preserve"> – </w:t>
            </w:r>
            <w:r w:rsidR="005258CD" w:rsidRPr="005258CD">
              <w:t>Knowledge of the sustainability agenda</w:t>
            </w:r>
            <w:r w:rsidR="005258CD">
              <w:t xml:space="preserve"> </w:t>
            </w:r>
            <w:r w:rsidR="005258CD" w:rsidRPr="005258CD">
              <w:t>of the organisation that informs business</w:t>
            </w:r>
            <w:r w:rsidR="005258CD">
              <w:t xml:space="preserve"> </w:t>
            </w:r>
            <w:r w:rsidR="005258CD" w:rsidRPr="005258CD">
              <w:t>activity.</w:t>
            </w:r>
          </w:p>
          <w:p w14:paraId="37D8FCB3" w14:textId="7A5FA84E" w:rsidR="00FB4AA0" w:rsidRDefault="00FB4AA0" w:rsidP="005258CD">
            <w:pPr>
              <w:pStyle w:val="TableText"/>
            </w:pPr>
            <w:r w:rsidRPr="00FB4AA0">
              <w:rPr>
                <w:b/>
                <w:bCs/>
              </w:rPr>
              <w:t>Application</w:t>
            </w:r>
            <w:r>
              <w:t xml:space="preserve"> – </w:t>
            </w:r>
            <w:r w:rsidR="005258CD" w:rsidRPr="005258CD">
              <w:t>Promote and adhere to sustainable working</w:t>
            </w:r>
            <w:r w:rsidR="005258CD">
              <w:t xml:space="preserve"> </w:t>
            </w:r>
            <w:r w:rsidR="005258CD" w:rsidRPr="005258CD">
              <w:t>practices that support organisational</w:t>
            </w:r>
            <w:r w:rsidR="005258CD">
              <w:t xml:space="preserve"> </w:t>
            </w:r>
            <w:r w:rsidR="005258CD" w:rsidRPr="005258CD">
              <w:t>standards.</w:t>
            </w:r>
          </w:p>
          <w:p w14:paraId="1A633A25" w14:textId="77777777" w:rsidR="00FB4AA0" w:rsidRDefault="00FB4AA0" w:rsidP="00FB4AA0">
            <w:pPr>
              <w:pStyle w:val="TableText"/>
            </w:pPr>
            <w:r w:rsidRPr="00FB4AA0">
              <w:rPr>
                <w:b/>
                <w:bCs/>
              </w:rPr>
              <w:t>Consider</w:t>
            </w:r>
            <w:r>
              <w:t xml:space="preserve">: </w:t>
            </w:r>
          </w:p>
          <w:p w14:paraId="1990F03A" w14:textId="19720588" w:rsidR="005258CD" w:rsidRPr="005258CD" w:rsidRDefault="005258CD" w:rsidP="00223855">
            <w:pPr>
              <w:pStyle w:val="TableText"/>
              <w:numPr>
                <w:ilvl w:val="0"/>
                <w:numId w:val="17"/>
              </w:numPr>
            </w:pPr>
            <w:r w:rsidRPr="005258CD">
              <w:t>The management strategies in place, and the need to understand the external factors</w:t>
            </w:r>
            <w:r>
              <w:t xml:space="preserve"> </w:t>
            </w:r>
            <w:r w:rsidRPr="005258CD">
              <w:t>that may identify risks and opportunities and influence direction.</w:t>
            </w:r>
          </w:p>
          <w:p w14:paraId="43BE44E4" w14:textId="1724E80A" w:rsidR="005258CD" w:rsidRPr="005258CD" w:rsidRDefault="005258CD" w:rsidP="00223855">
            <w:pPr>
              <w:pStyle w:val="TableText"/>
              <w:numPr>
                <w:ilvl w:val="0"/>
                <w:numId w:val="17"/>
              </w:numPr>
            </w:pPr>
            <w:r w:rsidRPr="005258CD">
              <w:t>Any sector-specific responsibilities, principles and priorities that may need to</w:t>
            </w:r>
            <w:r>
              <w:t xml:space="preserve"> </w:t>
            </w:r>
            <w:r w:rsidRPr="005258CD">
              <w:t>be considered.</w:t>
            </w:r>
          </w:p>
          <w:p w14:paraId="5C41B495" w14:textId="2E05B069" w:rsidR="005258CD" w:rsidRPr="005258CD" w:rsidRDefault="005258CD" w:rsidP="00223855">
            <w:pPr>
              <w:pStyle w:val="TableText"/>
              <w:numPr>
                <w:ilvl w:val="0"/>
                <w:numId w:val="17"/>
              </w:numPr>
            </w:pPr>
            <w:r w:rsidRPr="005258CD">
              <w:t>What needs to be considered for continuity, and generating efficiencies for</w:t>
            </w:r>
            <w:r w:rsidR="000E44EF">
              <w:t xml:space="preserve"> </w:t>
            </w:r>
            <w:r w:rsidRPr="005258CD">
              <w:t>the future.</w:t>
            </w:r>
          </w:p>
          <w:p w14:paraId="5FB9A05A" w14:textId="58816190" w:rsidR="005258CD" w:rsidRPr="005258CD" w:rsidRDefault="005258CD" w:rsidP="00223855">
            <w:pPr>
              <w:pStyle w:val="TableText"/>
              <w:numPr>
                <w:ilvl w:val="0"/>
                <w:numId w:val="17"/>
              </w:numPr>
            </w:pPr>
            <w:r w:rsidRPr="005258CD">
              <w:t>The alignment of any external party to the internal policies.</w:t>
            </w:r>
          </w:p>
          <w:p w14:paraId="2CA6B53E" w14:textId="74CD00D2" w:rsidR="00AE6B65" w:rsidRDefault="005258CD" w:rsidP="00223855">
            <w:pPr>
              <w:pStyle w:val="TableText"/>
              <w:numPr>
                <w:ilvl w:val="0"/>
                <w:numId w:val="17"/>
              </w:numPr>
            </w:pPr>
            <w:r w:rsidRPr="005258CD">
              <w:t>Working practices that support sustainability.</w:t>
            </w:r>
          </w:p>
        </w:tc>
        <w:tc>
          <w:tcPr>
            <w:tcW w:w="6838" w:type="dxa"/>
          </w:tcPr>
          <w:p w14:paraId="1283C49F" w14:textId="77777777" w:rsidR="00AE6B65" w:rsidRDefault="00AE6B65" w:rsidP="00AE6B65">
            <w:pPr>
              <w:pStyle w:val="TableText"/>
            </w:pPr>
          </w:p>
        </w:tc>
      </w:tr>
      <w:tr w:rsidR="00AE6B65" w14:paraId="499041DC" w14:textId="77777777" w:rsidTr="00AE6B65">
        <w:tc>
          <w:tcPr>
            <w:tcW w:w="859" w:type="dxa"/>
          </w:tcPr>
          <w:p w14:paraId="72E989AC" w14:textId="16ABF53B" w:rsidR="00AE6B65" w:rsidRDefault="000B279C" w:rsidP="00AE6B65">
            <w:pPr>
              <w:pStyle w:val="TableText"/>
            </w:pPr>
            <w:r>
              <w:t>2</w:t>
            </w:r>
          </w:p>
        </w:tc>
        <w:tc>
          <w:tcPr>
            <w:tcW w:w="6478" w:type="dxa"/>
          </w:tcPr>
          <w:p w14:paraId="040758F6" w14:textId="66398981" w:rsidR="00FB4AA0" w:rsidRDefault="00FB4AA0" w:rsidP="00FB4AA0">
            <w:pPr>
              <w:pStyle w:val="TableText"/>
            </w:pPr>
            <w:r w:rsidRPr="00FB4AA0">
              <w:rPr>
                <w:b/>
                <w:bCs/>
              </w:rPr>
              <w:t>Knowledge</w:t>
            </w:r>
            <w:r>
              <w:t xml:space="preserve"> – </w:t>
            </w:r>
            <w:r w:rsidR="000E44EF" w:rsidRPr="000E44EF">
              <w:t>Knowledge of the sustainability priorities.</w:t>
            </w:r>
          </w:p>
          <w:p w14:paraId="7F5A2343" w14:textId="4182E912" w:rsidR="000E44EF" w:rsidRPr="000E44EF" w:rsidRDefault="00FB4AA0" w:rsidP="000E44EF">
            <w:pPr>
              <w:pStyle w:val="TableText"/>
            </w:pPr>
            <w:r w:rsidRPr="00FB4AA0">
              <w:rPr>
                <w:b/>
                <w:bCs/>
              </w:rPr>
              <w:t>Application</w:t>
            </w:r>
            <w:r>
              <w:t xml:space="preserve"> – </w:t>
            </w:r>
            <w:r w:rsidR="000E44EF" w:rsidRPr="000E44EF">
              <w:t>Determine the sustainability vision and</w:t>
            </w:r>
            <w:r w:rsidR="000E44EF">
              <w:t xml:space="preserve"> </w:t>
            </w:r>
            <w:r w:rsidR="000E44EF" w:rsidRPr="000E44EF">
              <w:t>objectives for a change initiative. Undertake</w:t>
            </w:r>
            <w:r w:rsidR="000E44EF">
              <w:t xml:space="preserve"> </w:t>
            </w:r>
            <w:r w:rsidR="000E44EF" w:rsidRPr="000E44EF">
              <w:t>appropriate assessment to support</w:t>
            </w:r>
          </w:p>
          <w:p w14:paraId="4007C2E4" w14:textId="77777777" w:rsidR="000E44EF" w:rsidRPr="000E44EF" w:rsidRDefault="000E44EF" w:rsidP="000E44EF">
            <w:pPr>
              <w:pStyle w:val="TableText"/>
            </w:pPr>
            <w:r w:rsidRPr="000E44EF">
              <w:t>sustainability methods and outcomes.</w:t>
            </w:r>
          </w:p>
          <w:p w14:paraId="28EC840D" w14:textId="59265AE8" w:rsidR="00FB4AA0" w:rsidRDefault="000E44EF" w:rsidP="000E44EF">
            <w:pPr>
              <w:pStyle w:val="TableText"/>
            </w:pPr>
            <w:r w:rsidRPr="000E44EF">
              <w:t>Explore stakeholder perception and actively</w:t>
            </w:r>
            <w:r w:rsidR="003964E1">
              <w:t xml:space="preserve"> </w:t>
            </w:r>
            <w:r w:rsidRPr="000E44EF">
              <w:t>manage sustainability expectations and</w:t>
            </w:r>
            <w:r w:rsidR="003964E1">
              <w:t xml:space="preserve"> </w:t>
            </w:r>
            <w:r w:rsidRPr="000E44EF">
              <w:t>outcomes.</w:t>
            </w:r>
          </w:p>
          <w:p w14:paraId="1492A06C" w14:textId="77777777" w:rsidR="00FB4AA0" w:rsidRDefault="00FB4AA0" w:rsidP="00FB4AA0">
            <w:pPr>
              <w:pStyle w:val="TableText"/>
            </w:pPr>
            <w:r w:rsidRPr="00FB4AA0">
              <w:rPr>
                <w:b/>
                <w:bCs/>
              </w:rPr>
              <w:t>Consider</w:t>
            </w:r>
            <w:r>
              <w:t xml:space="preserve">: </w:t>
            </w:r>
          </w:p>
          <w:p w14:paraId="4B1B96C6" w14:textId="77777777" w:rsidR="003964E1" w:rsidRPr="003964E1" w:rsidRDefault="003964E1" w:rsidP="00223855">
            <w:pPr>
              <w:pStyle w:val="TableText"/>
              <w:numPr>
                <w:ilvl w:val="0"/>
                <w:numId w:val="18"/>
              </w:numPr>
            </w:pPr>
            <w:r w:rsidRPr="003964E1">
              <w:t>The way in which the business case aligns to and supports the sustainability agenda.</w:t>
            </w:r>
          </w:p>
          <w:p w14:paraId="7C740052" w14:textId="43890CFF" w:rsidR="003964E1" w:rsidRPr="003964E1" w:rsidRDefault="003964E1" w:rsidP="00223855">
            <w:pPr>
              <w:pStyle w:val="TableText"/>
              <w:numPr>
                <w:ilvl w:val="0"/>
                <w:numId w:val="18"/>
              </w:numPr>
            </w:pPr>
            <w:r w:rsidRPr="003964E1">
              <w:t>Tools and techniques available to proactively embrace sustainability.</w:t>
            </w:r>
          </w:p>
          <w:p w14:paraId="093D3431" w14:textId="3B8A9E96" w:rsidR="003964E1" w:rsidRPr="003964E1" w:rsidRDefault="003964E1" w:rsidP="00223855">
            <w:pPr>
              <w:pStyle w:val="TableText"/>
              <w:numPr>
                <w:ilvl w:val="0"/>
                <w:numId w:val="18"/>
              </w:numPr>
            </w:pPr>
            <w:r w:rsidRPr="003964E1">
              <w:t>Measures and metrics used to evaluate and inform the sustainability assessment.</w:t>
            </w:r>
          </w:p>
          <w:p w14:paraId="0C07EC95" w14:textId="2B483E8E" w:rsidR="003964E1" w:rsidRPr="003964E1" w:rsidRDefault="003964E1" w:rsidP="00223855">
            <w:pPr>
              <w:pStyle w:val="TableText"/>
              <w:numPr>
                <w:ilvl w:val="0"/>
                <w:numId w:val="18"/>
              </w:numPr>
            </w:pPr>
            <w:r w:rsidRPr="003964E1">
              <w:t>The internal and external communities impacted and how they will be impacted.</w:t>
            </w:r>
          </w:p>
          <w:p w14:paraId="045375D0" w14:textId="11AABAF7" w:rsidR="00AE6B65" w:rsidRDefault="003964E1" w:rsidP="00223855">
            <w:pPr>
              <w:pStyle w:val="TableText"/>
              <w:numPr>
                <w:ilvl w:val="0"/>
                <w:numId w:val="18"/>
              </w:numPr>
            </w:pPr>
            <w:r w:rsidRPr="003964E1">
              <w:t>The way in which the adoption of sustainability principles may have a positive or</w:t>
            </w:r>
            <w:r>
              <w:t xml:space="preserve"> </w:t>
            </w:r>
            <w:r w:rsidRPr="003964E1">
              <w:t>adverse impact on a change initiative.</w:t>
            </w:r>
          </w:p>
        </w:tc>
        <w:tc>
          <w:tcPr>
            <w:tcW w:w="6838" w:type="dxa"/>
          </w:tcPr>
          <w:p w14:paraId="10DB5673" w14:textId="77777777" w:rsidR="00AE6B65" w:rsidRDefault="00AE6B65" w:rsidP="00AE6B65">
            <w:pPr>
              <w:pStyle w:val="TableText"/>
            </w:pPr>
          </w:p>
        </w:tc>
      </w:tr>
      <w:tr w:rsidR="00AE6B65" w14:paraId="30A5C23D" w14:textId="77777777" w:rsidTr="00AE6B65">
        <w:tc>
          <w:tcPr>
            <w:tcW w:w="859" w:type="dxa"/>
          </w:tcPr>
          <w:p w14:paraId="3E3B64B9" w14:textId="096DB2CE" w:rsidR="00AE6B65" w:rsidRDefault="000B279C" w:rsidP="00AE6B65">
            <w:pPr>
              <w:pStyle w:val="TableText"/>
            </w:pPr>
            <w:r>
              <w:t>3</w:t>
            </w:r>
          </w:p>
        </w:tc>
        <w:tc>
          <w:tcPr>
            <w:tcW w:w="6478" w:type="dxa"/>
          </w:tcPr>
          <w:p w14:paraId="73A6D40B" w14:textId="008E97A5" w:rsidR="00FB4AA0" w:rsidRDefault="00FB4AA0" w:rsidP="002D59E5">
            <w:pPr>
              <w:pStyle w:val="TableText"/>
            </w:pPr>
            <w:r w:rsidRPr="00FB4AA0">
              <w:rPr>
                <w:b/>
                <w:bCs/>
              </w:rPr>
              <w:t>Knowledge</w:t>
            </w:r>
            <w:r>
              <w:t xml:space="preserve"> – </w:t>
            </w:r>
            <w:r w:rsidR="002D59E5" w:rsidRPr="002D59E5">
              <w:t>Knowledge of which mechanisms can</w:t>
            </w:r>
            <w:r w:rsidR="002D59E5">
              <w:t xml:space="preserve"> </w:t>
            </w:r>
            <w:r w:rsidR="002D59E5" w:rsidRPr="002D59E5">
              <w:t>embed sustainability and of ways to</w:t>
            </w:r>
            <w:r w:rsidR="002D59E5">
              <w:t xml:space="preserve"> </w:t>
            </w:r>
            <w:r w:rsidR="002D59E5" w:rsidRPr="002D59E5">
              <w:t>communicate sustainability measures.</w:t>
            </w:r>
          </w:p>
          <w:p w14:paraId="6221A135" w14:textId="364221E6" w:rsidR="00FB4AA0" w:rsidRDefault="00FB4AA0" w:rsidP="002D59E5">
            <w:pPr>
              <w:pStyle w:val="TableText"/>
            </w:pPr>
            <w:r w:rsidRPr="00FB4AA0">
              <w:rPr>
                <w:b/>
                <w:bCs/>
              </w:rPr>
              <w:t>Application</w:t>
            </w:r>
            <w:r>
              <w:t xml:space="preserve"> – </w:t>
            </w:r>
            <w:r w:rsidR="002D59E5" w:rsidRPr="002D59E5">
              <w:t>Employ relevant techniques to embed a</w:t>
            </w:r>
            <w:r w:rsidR="002D59E5">
              <w:t xml:space="preserve"> </w:t>
            </w:r>
            <w:r w:rsidR="002D59E5" w:rsidRPr="002D59E5">
              <w:t>culture of sustainability within a change</w:t>
            </w:r>
            <w:r w:rsidR="002D59E5">
              <w:t xml:space="preserve"> </w:t>
            </w:r>
            <w:r w:rsidR="002D59E5" w:rsidRPr="002D59E5">
              <w:t>initiative. Apply a range of communication</w:t>
            </w:r>
            <w:r w:rsidR="002D59E5">
              <w:t xml:space="preserve"> </w:t>
            </w:r>
            <w:r w:rsidR="002D59E5" w:rsidRPr="002D59E5">
              <w:t>styles to promote sustainability objectives.</w:t>
            </w:r>
          </w:p>
          <w:p w14:paraId="3F3247CB" w14:textId="77777777" w:rsidR="00FB4AA0" w:rsidRDefault="00FB4AA0" w:rsidP="00FB4AA0">
            <w:pPr>
              <w:pStyle w:val="TableText"/>
            </w:pPr>
            <w:r w:rsidRPr="00FB4AA0">
              <w:rPr>
                <w:b/>
                <w:bCs/>
              </w:rPr>
              <w:t>Consider</w:t>
            </w:r>
            <w:r>
              <w:t xml:space="preserve">: </w:t>
            </w:r>
          </w:p>
          <w:p w14:paraId="7406ED7D" w14:textId="77777777" w:rsidR="002D59E5" w:rsidRPr="002D59E5" w:rsidRDefault="002D59E5" w:rsidP="00223855">
            <w:pPr>
              <w:pStyle w:val="TableText"/>
              <w:numPr>
                <w:ilvl w:val="0"/>
                <w:numId w:val="19"/>
              </w:numPr>
            </w:pPr>
            <w:r w:rsidRPr="002D59E5">
              <w:t>Ways to understand the individual drivers that can be used to change behaviours.</w:t>
            </w:r>
          </w:p>
          <w:p w14:paraId="48D1D3DD" w14:textId="6EBC663D" w:rsidR="002D59E5" w:rsidRPr="002D59E5" w:rsidRDefault="002D59E5" w:rsidP="00223855">
            <w:pPr>
              <w:pStyle w:val="TableText"/>
              <w:numPr>
                <w:ilvl w:val="0"/>
                <w:numId w:val="19"/>
              </w:numPr>
            </w:pPr>
            <w:r w:rsidRPr="002D59E5">
              <w:t>Different ways of telling a story to gain ownership at all levels.</w:t>
            </w:r>
          </w:p>
          <w:p w14:paraId="34B99E14" w14:textId="5BF4CB58" w:rsidR="002D59E5" w:rsidRPr="002D59E5" w:rsidRDefault="002D59E5" w:rsidP="00223855">
            <w:pPr>
              <w:pStyle w:val="TableText"/>
              <w:numPr>
                <w:ilvl w:val="0"/>
                <w:numId w:val="19"/>
              </w:numPr>
            </w:pPr>
            <w:r w:rsidRPr="002D59E5">
              <w:t>Different working practices that support the sustainability agenda.</w:t>
            </w:r>
          </w:p>
          <w:p w14:paraId="0793D1D8" w14:textId="660D76F9" w:rsidR="00AE6B65" w:rsidRDefault="002D59E5" w:rsidP="00223855">
            <w:pPr>
              <w:pStyle w:val="TableText"/>
              <w:numPr>
                <w:ilvl w:val="0"/>
                <w:numId w:val="19"/>
              </w:numPr>
            </w:pPr>
            <w:r w:rsidRPr="002D59E5">
              <w:t>Techniques to facilitate creative thinking that supports both the business case and</w:t>
            </w:r>
            <w:r>
              <w:t xml:space="preserve"> </w:t>
            </w:r>
            <w:r w:rsidRPr="002D59E5">
              <w:t>the sustainability objectives.</w:t>
            </w:r>
          </w:p>
        </w:tc>
        <w:tc>
          <w:tcPr>
            <w:tcW w:w="6838" w:type="dxa"/>
          </w:tcPr>
          <w:p w14:paraId="4CE60DA1" w14:textId="77777777" w:rsidR="00AE6B65" w:rsidRDefault="00AE6B65" w:rsidP="00AE6B65">
            <w:pPr>
              <w:pStyle w:val="TableText"/>
            </w:pPr>
          </w:p>
        </w:tc>
      </w:tr>
      <w:tr w:rsidR="00AE6B65" w14:paraId="1E49ECB5" w14:textId="77777777" w:rsidTr="00AE6B65">
        <w:tc>
          <w:tcPr>
            <w:tcW w:w="859" w:type="dxa"/>
          </w:tcPr>
          <w:p w14:paraId="62197573" w14:textId="50712D53" w:rsidR="00AE6B65" w:rsidRDefault="000B279C" w:rsidP="00AE6B65">
            <w:pPr>
              <w:pStyle w:val="TableText"/>
            </w:pPr>
            <w:r>
              <w:t>4</w:t>
            </w:r>
          </w:p>
        </w:tc>
        <w:tc>
          <w:tcPr>
            <w:tcW w:w="6478" w:type="dxa"/>
          </w:tcPr>
          <w:p w14:paraId="5A7491F8" w14:textId="43625831" w:rsidR="00FB4AA0" w:rsidRDefault="00FB4AA0" w:rsidP="007B1859">
            <w:pPr>
              <w:pStyle w:val="TableText"/>
            </w:pPr>
            <w:r w:rsidRPr="00FB4AA0">
              <w:rPr>
                <w:b/>
                <w:bCs/>
              </w:rPr>
              <w:t>Knowledge</w:t>
            </w:r>
            <w:r>
              <w:t xml:space="preserve"> – </w:t>
            </w:r>
            <w:r w:rsidR="007B1859" w:rsidRPr="007B1859">
              <w:t>Knowledge of what information is needed</w:t>
            </w:r>
            <w:r w:rsidR="007B1859">
              <w:t xml:space="preserve"> </w:t>
            </w:r>
            <w:r w:rsidR="007B1859" w:rsidRPr="007B1859">
              <w:t>to confirm that practices are still being</w:t>
            </w:r>
            <w:r w:rsidR="007B1859">
              <w:t xml:space="preserve"> </w:t>
            </w:r>
            <w:r w:rsidR="007B1859" w:rsidRPr="007B1859">
              <w:t>followed.</w:t>
            </w:r>
          </w:p>
          <w:p w14:paraId="2372F053" w14:textId="26ED3804" w:rsidR="00F86137" w:rsidRPr="00F86137" w:rsidRDefault="00FB4AA0" w:rsidP="00F86137">
            <w:pPr>
              <w:pStyle w:val="TableText"/>
            </w:pPr>
            <w:r w:rsidRPr="00FB4AA0">
              <w:rPr>
                <w:b/>
                <w:bCs/>
              </w:rPr>
              <w:t>Application</w:t>
            </w:r>
            <w:r>
              <w:t xml:space="preserve"> – </w:t>
            </w:r>
            <w:r w:rsidR="00F86137" w:rsidRPr="00F86137">
              <w:t>Ongoing monitoring and reporting of</w:t>
            </w:r>
            <w:r w:rsidR="00F86137">
              <w:t xml:space="preserve"> </w:t>
            </w:r>
            <w:r w:rsidR="00F86137" w:rsidRPr="00F86137">
              <w:t>sustainability. Ensure that stakeholders are</w:t>
            </w:r>
            <w:r w:rsidR="00F86137">
              <w:t xml:space="preserve"> </w:t>
            </w:r>
            <w:r w:rsidR="00F86137" w:rsidRPr="00F86137">
              <w:t>engaged and responsive to sustainability</w:t>
            </w:r>
          </w:p>
          <w:p w14:paraId="4510CBAF" w14:textId="1AFE9A92" w:rsidR="00FB4AA0" w:rsidRDefault="00F86137" w:rsidP="00F86137">
            <w:pPr>
              <w:pStyle w:val="TableText"/>
            </w:pPr>
            <w:r w:rsidRPr="00F86137">
              <w:t>practices. Promote the sharing of</w:t>
            </w:r>
            <w:r>
              <w:t xml:space="preserve"> </w:t>
            </w:r>
            <w:r w:rsidRPr="00F86137">
              <w:t>lessons learned and actively encourage</w:t>
            </w:r>
            <w:r>
              <w:t xml:space="preserve"> </w:t>
            </w:r>
            <w:r w:rsidRPr="00F86137">
              <w:t>sustainability and accountability at all</w:t>
            </w:r>
            <w:r>
              <w:t xml:space="preserve"> </w:t>
            </w:r>
            <w:r w:rsidRPr="00F86137">
              <w:t>levels.</w:t>
            </w:r>
          </w:p>
          <w:p w14:paraId="3062C454" w14:textId="77777777" w:rsidR="00FB4AA0" w:rsidRDefault="00FB4AA0" w:rsidP="00FB4AA0">
            <w:pPr>
              <w:pStyle w:val="TableText"/>
            </w:pPr>
            <w:r w:rsidRPr="00FB4AA0">
              <w:rPr>
                <w:b/>
                <w:bCs/>
              </w:rPr>
              <w:t>Consider</w:t>
            </w:r>
            <w:r>
              <w:t xml:space="preserve">: </w:t>
            </w:r>
          </w:p>
          <w:p w14:paraId="7A439CB7" w14:textId="0773BB4C" w:rsidR="00865921" w:rsidRPr="00865921" w:rsidRDefault="00865921" w:rsidP="00223855">
            <w:pPr>
              <w:pStyle w:val="TableText"/>
              <w:numPr>
                <w:ilvl w:val="0"/>
                <w:numId w:val="20"/>
              </w:numPr>
            </w:pPr>
            <w:r w:rsidRPr="00865921">
              <w:t>Ways to assess and show that stakeholders are still engaged with sustainability</w:t>
            </w:r>
            <w:r>
              <w:t xml:space="preserve"> </w:t>
            </w:r>
            <w:r w:rsidRPr="00865921">
              <w:t>practices.</w:t>
            </w:r>
          </w:p>
          <w:p w14:paraId="0EDFFF49" w14:textId="22D064A7" w:rsidR="00865921" w:rsidRPr="00865921" w:rsidRDefault="00865921" w:rsidP="00223855">
            <w:pPr>
              <w:pStyle w:val="TableText"/>
              <w:numPr>
                <w:ilvl w:val="0"/>
                <w:numId w:val="20"/>
              </w:numPr>
            </w:pPr>
            <w:r w:rsidRPr="00865921">
              <w:t>The ability to support ongoing operations within business-as-usual.</w:t>
            </w:r>
          </w:p>
          <w:p w14:paraId="4453E857" w14:textId="18DE06D3" w:rsidR="00865921" w:rsidRPr="00865921" w:rsidRDefault="00865921" w:rsidP="00223855">
            <w:pPr>
              <w:pStyle w:val="TableText"/>
              <w:numPr>
                <w:ilvl w:val="0"/>
                <w:numId w:val="20"/>
              </w:numPr>
            </w:pPr>
            <w:r w:rsidRPr="00865921">
              <w:t>Ways to embed into the organisation’s culture a continued focus on sustainability in</w:t>
            </w:r>
            <w:r>
              <w:t xml:space="preserve"> </w:t>
            </w:r>
            <w:r w:rsidRPr="00865921">
              <w:t>day-to-day activities.</w:t>
            </w:r>
          </w:p>
          <w:p w14:paraId="05BBAE13" w14:textId="7C87DC15" w:rsidR="00AE6B65" w:rsidRDefault="00865921" w:rsidP="00223855">
            <w:pPr>
              <w:pStyle w:val="TableText"/>
              <w:numPr>
                <w:ilvl w:val="0"/>
                <w:numId w:val="20"/>
              </w:numPr>
            </w:pPr>
            <w:r w:rsidRPr="00865921">
              <w:t xml:space="preserve">The sources of data and methods to promote continuous </w:t>
            </w:r>
            <w:r>
              <w:t>i</w:t>
            </w:r>
            <w:r w:rsidRPr="00865921">
              <w:t>mprovement.</w:t>
            </w:r>
          </w:p>
        </w:tc>
        <w:tc>
          <w:tcPr>
            <w:tcW w:w="6838" w:type="dxa"/>
          </w:tcPr>
          <w:p w14:paraId="0C11B498" w14:textId="77777777" w:rsidR="00AE6B65" w:rsidRDefault="00AE6B65" w:rsidP="00AE6B65">
            <w:pPr>
              <w:pStyle w:val="TableText"/>
            </w:pPr>
          </w:p>
        </w:tc>
      </w:tr>
      <w:tr w:rsidR="00AE6B65" w14:paraId="49FA0E05" w14:textId="77777777" w:rsidTr="00AE6B65">
        <w:tc>
          <w:tcPr>
            <w:tcW w:w="859" w:type="dxa"/>
          </w:tcPr>
          <w:p w14:paraId="150AAC28" w14:textId="20E4B49A" w:rsidR="00AE6B65" w:rsidRDefault="000B279C" w:rsidP="00AE6B65">
            <w:pPr>
              <w:pStyle w:val="TableText"/>
            </w:pPr>
            <w:r>
              <w:t>5</w:t>
            </w:r>
          </w:p>
        </w:tc>
        <w:tc>
          <w:tcPr>
            <w:tcW w:w="6478" w:type="dxa"/>
          </w:tcPr>
          <w:p w14:paraId="16477782" w14:textId="5E4D976B" w:rsidR="00FB4AA0" w:rsidRDefault="00FB4AA0" w:rsidP="00865921">
            <w:pPr>
              <w:pStyle w:val="TableText"/>
            </w:pPr>
            <w:r w:rsidRPr="00FB4AA0">
              <w:rPr>
                <w:b/>
                <w:bCs/>
              </w:rPr>
              <w:t>Knowledge</w:t>
            </w:r>
            <w:r>
              <w:t xml:space="preserve"> – </w:t>
            </w:r>
            <w:r w:rsidR="00865921" w:rsidRPr="00865921">
              <w:t>Knowledge of changes in sustainability</w:t>
            </w:r>
            <w:r w:rsidR="00865921">
              <w:t xml:space="preserve"> </w:t>
            </w:r>
            <w:r w:rsidR="00865921" w:rsidRPr="00865921">
              <w:t>practices.</w:t>
            </w:r>
          </w:p>
          <w:p w14:paraId="248A4618" w14:textId="0B06D701" w:rsidR="00FE480B" w:rsidRPr="00FE480B" w:rsidRDefault="00FB4AA0" w:rsidP="00FE480B">
            <w:pPr>
              <w:pStyle w:val="TableText"/>
            </w:pPr>
            <w:r w:rsidRPr="00FB4AA0">
              <w:rPr>
                <w:b/>
                <w:bCs/>
              </w:rPr>
              <w:t>Application</w:t>
            </w:r>
            <w:r>
              <w:t xml:space="preserve"> – </w:t>
            </w:r>
            <w:r w:rsidR="00FE480B" w:rsidRPr="00FE480B">
              <w:t>Actively keep abreast of changes to inform</w:t>
            </w:r>
            <w:r w:rsidR="00FE480B">
              <w:t xml:space="preserve"> </w:t>
            </w:r>
            <w:r w:rsidR="00FE480B" w:rsidRPr="00FE480B">
              <w:t>new initiatives. Promote efficiencies to</w:t>
            </w:r>
            <w:r w:rsidR="00FE480B">
              <w:t xml:space="preserve"> </w:t>
            </w:r>
            <w:r w:rsidR="00FE480B" w:rsidRPr="00FE480B">
              <w:t>facilitate sustainability in other change</w:t>
            </w:r>
            <w:r w:rsidR="00FE480B">
              <w:t xml:space="preserve"> </w:t>
            </w:r>
            <w:r w:rsidR="00FE480B" w:rsidRPr="00FE480B">
              <w:t>initiatives across industry sectors. Propose</w:t>
            </w:r>
            <w:r w:rsidR="00FE480B">
              <w:t xml:space="preserve"> </w:t>
            </w:r>
            <w:r w:rsidR="00FE480B" w:rsidRPr="00FE480B">
              <w:t>ways to acknowledge and celebrate</w:t>
            </w:r>
            <w:r w:rsidR="00FE480B">
              <w:t xml:space="preserve"> </w:t>
            </w:r>
            <w:r w:rsidR="00FE480B" w:rsidRPr="00FE480B">
              <w:t>achievements in sustainability both</w:t>
            </w:r>
          </w:p>
          <w:p w14:paraId="4EC07265" w14:textId="67AFCFB2" w:rsidR="00FB4AA0" w:rsidRDefault="00FE480B" w:rsidP="00FE480B">
            <w:pPr>
              <w:pStyle w:val="TableText"/>
            </w:pPr>
            <w:r w:rsidRPr="00FE480B">
              <w:t>internally and externally.</w:t>
            </w:r>
          </w:p>
          <w:p w14:paraId="47F1610F" w14:textId="77777777" w:rsidR="00FB4AA0" w:rsidRDefault="00FB4AA0" w:rsidP="00FB4AA0">
            <w:pPr>
              <w:pStyle w:val="TableText"/>
            </w:pPr>
            <w:r w:rsidRPr="00FB4AA0">
              <w:rPr>
                <w:b/>
                <w:bCs/>
              </w:rPr>
              <w:t>Consider</w:t>
            </w:r>
            <w:r>
              <w:t xml:space="preserve">: </w:t>
            </w:r>
          </w:p>
          <w:p w14:paraId="3758B758" w14:textId="2170DA6A" w:rsidR="00FE480B" w:rsidRPr="00FE480B" w:rsidRDefault="00FE480B" w:rsidP="00223855">
            <w:pPr>
              <w:pStyle w:val="TableText"/>
              <w:numPr>
                <w:ilvl w:val="0"/>
                <w:numId w:val="21"/>
              </w:numPr>
            </w:pPr>
            <w:r w:rsidRPr="00FE480B">
              <w:t>Ways to keep up to date with external guidance and regulation that will impact the</w:t>
            </w:r>
            <w:r>
              <w:t xml:space="preserve"> </w:t>
            </w:r>
            <w:r w:rsidRPr="00FE480B">
              <w:t>sustainability agenda.</w:t>
            </w:r>
          </w:p>
          <w:p w14:paraId="4E5AC3A1" w14:textId="7663EB98" w:rsidR="00FE480B" w:rsidRPr="00FE480B" w:rsidRDefault="00FE480B" w:rsidP="00223855">
            <w:pPr>
              <w:pStyle w:val="TableText"/>
              <w:numPr>
                <w:ilvl w:val="0"/>
                <w:numId w:val="21"/>
              </w:numPr>
            </w:pPr>
            <w:r w:rsidRPr="00FE480B">
              <w:t>How to stay up to date with innovative practices, to inform forward thinking and new</w:t>
            </w:r>
            <w:r>
              <w:t xml:space="preserve"> </w:t>
            </w:r>
            <w:r w:rsidRPr="00FE480B">
              <w:t>ways of working.</w:t>
            </w:r>
          </w:p>
          <w:p w14:paraId="557B2A2F" w14:textId="4591FAFC" w:rsidR="00AE6B65" w:rsidRDefault="00FE480B" w:rsidP="00223855">
            <w:pPr>
              <w:pStyle w:val="TableText"/>
              <w:numPr>
                <w:ilvl w:val="0"/>
                <w:numId w:val="21"/>
              </w:numPr>
            </w:pPr>
            <w:r w:rsidRPr="00FE480B">
              <w:t>Different ways to promote and communicate achievements and improvements.</w:t>
            </w:r>
          </w:p>
        </w:tc>
        <w:tc>
          <w:tcPr>
            <w:tcW w:w="6838" w:type="dxa"/>
          </w:tcPr>
          <w:p w14:paraId="710E3AFE" w14:textId="77777777" w:rsidR="00AE6B65" w:rsidRDefault="00AE6B65" w:rsidP="00AE6B65">
            <w:pPr>
              <w:pStyle w:val="TableText"/>
            </w:pPr>
          </w:p>
        </w:tc>
      </w:tr>
      <w:tr w:rsidR="000B279C" w14:paraId="27FD9A45" w14:textId="77777777" w:rsidTr="00FE480B">
        <w:tc>
          <w:tcPr>
            <w:tcW w:w="859" w:type="dxa"/>
            <w:shd w:val="clear" w:color="auto" w:fill="FBE4D7" w:themeFill="accent6"/>
          </w:tcPr>
          <w:p w14:paraId="3CF7513E" w14:textId="69330DC5" w:rsidR="000B279C" w:rsidRDefault="00FE480B" w:rsidP="00942026">
            <w:pPr>
              <w:pStyle w:val="BodyText"/>
            </w:pPr>
            <w:r>
              <w:t>4</w:t>
            </w:r>
          </w:p>
        </w:tc>
        <w:tc>
          <w:tcPr>
            <w:tcW w:w="6478" w:type="dxa"/>
            <w:shd w:val="clear" w:color="auto" w:fill="FBE4D7" w:themeFill="accent6"/>
          </w:tcPr>
          <w:p w14:paraId="76F49960" w14:textId="667C4D2D" w:rsidR="000B279C" w:rsidRPr="00FB4AA0" w:rsidRDefault="00FE480B" w:rsidP="00942026">
            <w:pPr>
              <w:pStyle w:val="Heading2"/>
              <w:rPr>
                <w:bCs/>
              </w:rPr>
            </w:pPr>
            <w:bookmarkStart w:id="3" w:name="_Toc216854154"/>
            <w:r>
              <w:rPr>
                <w:bCs/>
              </w:rPr>
              <w:t>Financial management</w:t>
            </w:r>
            <w:bookmarkEnd w:id="3"/>
            <w:r>
              <w:rPr>
                <w:bCs/>
              </w:rPr>
              <w:t xml:space="preserve"> </w:t>
            </w:r>
          </w:p>
        </w:tc>
        <w:tc>
          <w:tcPr>
            <w:tcW w:w="6838" w:type="dxa"/>
            <w:shd w:val="clear" w:color="auto" w:fill="FBE4D7" w:themeFill="accent6"/>
          </w:tcPr>
          <w:p w14:paraId="20AD009F" w14:textId="77777777" w:rsidR="000B279C" w:rsidRDefault="000B279C" w:rsidP="00942026">
            <w:pPr>
              <w:pStyle w:val="Heading2"/>
            </w:pPr>
          </w:p>
        </w:tc>
      </w:tr>
      <w:tr w:rsidR="00AE6B65" w14:paraId="5EE9AE30" w14:textId="77777777" w:rsidTr="00AE6B65">
        <w:tc>
          <w:tcPr>
            <w:tcW w:w="859" w:type="dxa"/>
          </w:tcPr>
          <w:p w14:paraId="4C5FCD3B" w14:textId="1BCB1FB3" w:rsidR="00AE6B65" w:rsidRDefault="00CB3D3D" w:rsidP="00AE6B65">
            <w:pPr>
              <w:pStyle w:val="TableText"/>
            </w:pPr>
            <w:r>
              <w:t>1</w:t>
            </w:r>
          </w:p>
        </w:tc>
        <w:tc>
          <w:tcPr>
            <w:tcW w:w="6478" w:type="dxa"/>
          </w:tcPr>
          <w:p w14:paraId="2E905129" w14:textId="683C3749" w:rsidR="00FB4AA0" w:rsidRDefault="00FB4AA0" w:rsidP="003B0CF3">
            <w:pPr>
              <w:pStyle w:val="TableText"/>
            </w:pPr>
            <w:r w:rsidRPr="00FB4AA0">
              <w:rPr>
                <w:b/>
                <w:bCs/>
              </w:rPr>
              <w:t>Knowledge</w:t>
            </w:r>
            <w:r>
              <w:t xml:space="preserve"> – </w:t>
            </w:r>
            <w:r w:rsidR="003B0CF3" w:rsidRPr="003B0CF3">
              <w:t>Knowledge of the governance rules for</w:t>
            </w:r>
            <w:r w:rsidR="003B0CF3">
              <w:t xml:space="preserve"> </w:t>
            </w:r>
            <w:r w:rsidR="003B0CF3" w:rsidRPr="003B0CF3">
              <w:t>investment.</w:t>
            </w:r>
          </w:p>
          <w:p w14:paraId="71866AD5" w14:textId="238F36AA" w:rsidR="00FB4AA0" w:rsidRDefault="00FB4AA0" w:rsidP="003B0CF3">
            <w:pPr>
              <w:pStyle w:val="TableText"/>
            </w:pPr>
            <w:r w:rsidRPr="00FB4AA0">
              <w:rPr>
                <w:b/>
                <w:bCs/>
              </w:rPr>
              <w:t>Application</w:t>
            </w:r>
            <w:r>
              <w:t xml:space="preserve"> – </w:t>
            </w:r>
            <w:r w:rsidR="003B0CF3" w:rsidRPr="003B0CF3">
              <w:t>Adopt a consistent approach to the</w:t>
            </w:r>
            <w:r w:rsidR="003B0CF3">
              <w:t xml:space="preserve"> </w:t>
            </w:r>
            <w:r w:rsidR="003B0CF3" w:rsidRPr="003B0CF3">
              <w:t>investment appraisal of a change</w:t>
            </w:r>
            <w:r w:rsidR="003B0CF3">
              <w:t xml:space="preserve"> </w:t>
            </w:r>
            <w:r w:rsidR="003B0CF3" w:rsidRPr="003B0CF3">
              <w:t>initiative in line with organisational practice.</w:t>
            </w:r>
          </w:p>
          <w:p w14:paraId="4CBD5E85" w14:textId="77777777" w:rsidR="00FB4AA0" w:rsidRDefault="00FB4AA0" w:rsidP="00FB4AA0">
            <w:pPr>
              <w:pStyle w:val="TableText"/>
            </w:pPr>
            <w:r w:rsidRPr="00FB4AA0">
              <w:rPr>
                <w:b/>
                <w:bCs/>
              </w:rPr>
              <w:t>Consider</w:t>
            </w:r>
            <w:r>
              <w:t xml:space="preserve">: </w:t>
            </w:r>
          </w:p>
          <w:p w14:paraId="3D461FDF" w14:textId="57D84683" w:rsidR="003B0CF3" w:rsidRPr="003B0CF3" w:rsidRDefault="003B0CF3" w:rsidP="00223855">
            <w:pPr>
              <w:pStyle w:val="TableText"/>
              <w:numPr>
                <w:ilvl w:val="0"/>
                <w:numId w:val="22"/>
              </w:numPr>
            </w:pPr>
            <w:r w:rsidRPr="003B0CF3">
              <w:t>The financial governance that exists within the organisation, including the financial</w:t>
            </w:r>
            <w:r>
              <w:t xml:space="preserve"> </w:t>
            </w:r>
            <w:r w:rsidRPr="003B0CF3">
              <w:t>reporting system to be adhered to.</w:t>
            </w:r>
          </w:p>
          <w:p w14:paraId="125121CF" w14:textId="25D71C13" w:rsidR="00AE6B65" w:rsidRDefault="003B0CF3" w:rsidP="00223855">
            <w:pPr>
              <w:pStyle w:val="TableText"/>
              <w:numPr>
                <w:ilvl w:val="0"/>
                <w:numId w:val="22"/>
              </w:numPr>
            </w:pPr>
            <w:r w:rsidRPr="003B0CF3">
              <w:t>The reporting procedures that are in place for a change initiative.</w:t>
            </w:r>
          </w:p>
        </w:tc>
        <w:tc>
          <w:tcPr>
            <w:tcW w:w="6838" w:type="dxa"/>
          </w:tcPr>
          <w:p w14:paraId="4D8ABFB7" w14:textId="77777777" w:rsidR="00AE6B65" w:rsidRDefault="00AE6B65" w:rsidP="00AE6B65">
            <w:pPr>
              <w:pStyle w:val="TableText"/>
            </w:pPr>
          </w:p>
        </w:tc>
      </w:tr>
      <w:tr w:rsidR="00CB3D3D" w14:paraId="566AD813" w14:textId="77777777" w:rsidTr="00AE6B65">
        <w:tc>
          <w:tcPr>
            <w:tcW w:w="859" w:type="dxa"/>
          </w:tcPr>
          <w:p w14:paraId="24D89B18" w14:textId="5BF03335" w:rsidR="00CB3D3D" w:rsidRDefault="00CB3D3D" w:rsidP="00AE6B65">
            <w:pPr>
              <w:pStyle w:val="TableText"/>
            </w:pPr>
            <w:r>
              <w:t>2</w:t>
            </w:r>
          </w:p>
        </w:tc>
        <w:tc>
          <w:tcPr>
            <w:tcW w:w="6478" w:type="dxa"/>
          </w:tcPr>
          <w:p w14:paraId="70BFA54D" w14:textId="2E1E675A" w:rsidR="00CB3D3D" w:rsidRDefault="00CB3D3D" w:rsidP="00137EA8">
            <w:pPr>
              <w:pStyle w:val="TableText"/>
            </w:pPr>
            <w:r w:rsidRPr="00FB4AA0">
              <w:rPr>
                <w:b/>
                <w:bCs/>
              </w:rPr>
              <w:t>Knowledge</w:t>
            </w:r>
            <w:r>
              <w:t xml:space="preserve"> – </w:t>
            </w:r>
            <w:r w:rsidR="00137EA8" w:rsidRPr="00137EA8">
              <w:t>Knowledge of the characteristics of a</w:t>
            </w:r>
            <w:r w:rsidR="00137EA8">
              <w:t xml:space="preserve"> </w:t>
            </w:r>
            <w:r w:rsidR="00137EA8" w:rsidRPr="00137EA8">
              <w:t>consistent approach to estimating</w:t>
            </w:r>
            <w:r w:rsidR="00137EA8">
              <w:t xml:space="preserve">. </w:t>
            </w:r>
          </w:p>
          <w:p w14:paraId="03356513" w14:textId="54D9159C" w:rsidR="00CB3D3D" w:rsidRDefault="00CB3D3D" w:rsidP="00137EA8">
            <w:pPr>
              <w:pStyle w:val="TableText"/>
            </w:pPr>
            <w:r w:rsidRPr="00FB4AA0">
              <w:rPr>
                <w:b/>
                <w:bCs/>
              </w:rPr>
              <w:t>Application</w:t>
            </w:r>
            <w:r>
              <w:t xml:space="preserve"> – </w:t>
            </w:r>
            <w:r w:rsidR="00137EA8" w:rsidRPr="00137EA8">
              <w:t>Ensure a consistent approach to estimating</w:t>
            </w:r>
            <w:r w:rsidR="00137EA8">
              <w:t xml:space="preserve"> </w:t>
            </w:r>
            <w:r w:rsidR="00137EA8" w:rsidRPr="00137EA8">
              <w:t>is used across a change initiative.</w:t>
            </w:r>
          </w:p>
          <w:p w14:paraId="3273452C" w14:textId="77777777" w:rsidR="00CB3D3D" w:rsidRDefault="00CB3D3D" w:rsidP="00CB3D3D">
            <w:pPr>
              <w:pStyle w:val="TableText"/>
            </w:pPr>
            <w:r w:rsidRPr="00FB4AA0">
              <w:rPr>
                <w:b/>
                <w:bCs/>
              </w:rPr>
              <w:t>Consider</w:t>
            </w:r>
            <w:r>
              <w:t xml:space="preserve">: </w:t>
            </w:r>
          </w:p>
          <w:p w14:paraId="69E175D0" w14:textId="77777777" w:rsidR="005B2D84" w:rsidRPr="005B2D84" w:rsidRDefault="005B2D84" w:rsidP="00223855">
            <w:pPr>
              <w:pStyle w:val="TableText"/>
              <w:numPr>
                <w:ilvl w:val="0"/>
                <w:numId w:val="23"/>
              </w:numPr>
            </w:pPr>
            <w:r w:rsidRPr="005B2D84">
              <w:t>The elements that require estimation.</w:t>
            </w:r>
          </w:p>
          <w:p w14:paraId="687972D2" w14:textId="4FAD3AC9" w:rsidR="005B2D84" w:rsidRPr="005B2D84" w:rsidRDefault="005B2D84" w:rsidP="00223855">
            <w:pPr>
              <w:pStyle w:val="TableText"/>
              <w:numPr>
                <w:ilvl w:val="0"/>
                <w:numId w:val="23"/>
              </w:numPr>
            </w:pPr>
            <w:r w:rsidRPr="005B2D84">
              <w:t>The different types of costs (labour, non-labour, and ongoing costs to the organisation)</w:t>
            </w:r>
            <w:r>
              <w:t xml:space="preserve"> </w:t>
            </w:r>
            <w:r w:rsidRPr="005B2D84">
              <w:t>and their timings.</w:t>
            </w:r>
          </w:p>
          <w:p w14:paraId="1636DFCC" w14:textId="3C1D789C" w:rsidR="005B2D84" w:rsidRPr="005B2D84" w:rsidRDefault="005B2D84" w:rsidP="00223855">
            <w:pPr>
              <w:pStyle w:val="TableText"/>
              <w:numPr>
                <w:ilvl w:val="0"/>
                <w:numId w:val="23"/>
              </w:numPr>
            </w:pPr>
            <w:r w:rsidRPr="005B2D84">
              <w:t>Ways to identify optimism bias in estimating costs.</w:t>
            </w:r>
          </w:p>
          <w:p w14:paraId="24C2A6E3" w14:textId="7FE67A1D" w:rsidR="00CB3D3D" w:rsidRPr="00FB4AA0" w:rsidRDefault="005B2D84" w:rsidP="00223855">
            <w:pPr>
              <w:pStyle w:val="TableText"/>
              <w:numPr>
                <w:ilvl w:val="0"/>
                <w:numId w:val="23"/>
              </w:numPr>
              <w:rPr>
                <w:b/>
                <w:bCs/>
              </w:rPr>
            </w:pPr>
            <w:r w:rsidRPr="005B2D84">
              <w:t>The available sources that can be used to validate estimates and the need for ongoing</w:t>
            </w:r>
            <w:r w:rsidR="00066951">
              <w:t xml:space="preserve"> </w:t>
            </w:r>
            <w:r w:rsidRPr="005B2D84">
              <w:t>refinement.</w:t>
            </w:r>
          </w:p>
        </w:tc>
        <w:tc>
          <w:tcPr>
            <w:tcW w:w="6838" w:type="dxa"/>
          </w:tcPr>
          <w:p w14:paraId="5A890AA9" w14:textId="77777777" w:rsidR="00CB3D3D" w:rsidRDefault="00CB3D3D" w:rsidP="00AE6B65">
            <w:pPr>
              <w:pStyle w:val="TableText"/>
            </w:pPr>
          </w:p>
        </w:tc>
      </w:tr>
      <w:tr w:rsidR="00AE6B65" w14:paraId="524E37A1" w14:textId="77777777" w:rsidTr="00AE6B65">
        <w:tc>
          <w:tcPr>
            <w:tcW w:w="859" w:type="dxa"/>
          </w:tcPr>
          <w:p w14:paraId="45CC580E" w14:textId="5B880C9B" w:rsidR="00AE6B65" w:rsidRDefault="00DE0366" w:rsidP="00AE6B65">
            <w:pPr>
              <w:pStyle w:val="TableText"/>
            </w:pPr>
            <w:r>
              <w:t>3</w:t>
            </w:r>
          </w:p>
        </w:tc>
        <w:tc>
          <w:tcPr>
            <w:tcW w:w="6478" w:type="dxa"/>
          </w:tcPr>
          <w:p w14:paraId="2B467291" w14:textId="5F3E1A1D" w:rsidR="00FB4AA0" w:rsidRDefault="00FB4AA0" w:rsidP="00066951">
            <w:pPr>
              <w:pStyle w:val="TableText"/>
            </w:pPr>
            <w:r w:rsidRPr="00FB4AA0">
              <w:rPr>
                <w:b/>
                <w:bCs/>
              </w:rPr>
              <w:t>Knowledge</w:t>
            </w:r>
            <w:r>
              <w:t xml:space="preserve"> – </w:t>
            </w:r>
            <w:r w:rsidR="00066951" w:rsidRPr="00066951">
              <w:t>Knowledge of the value a change initiative</w:t>
            </w:r>
            <w:r w:rsidR="00066951">
              <w:t xml:space="preserve"> </w:t>
            </w:r>
            <w:r w:rsidR="00066951" w:rsidRPr="00066951">
              <w:t>will give to the organisation.</w:t>
            </w:r>
          </w:p>
          <w:p w14:paraId="48A5E065" w14:textId="5B697ECE" w:rsidR="00FB4AA0" w:rsidRDefault="00FB4AA0" w:rsidP="00066951">
            <w:pPr>
              <w:pStyle w:val="TableText"/>
            </w:pPr>
            <w:r w:rsidRPr="00FB4AA0">
              <w:rPr>
                <w:b/>
                <w:bCs/>
              </w:rPr>
              <w:t>Application</w:t>
            </w:r>
            <w:r>
              <w:t xml:space="preserve"> – </w:t>
            </w:r>
            <w:r w:rsidR="00066951" w:rsidRPr="00066951">
              <w:t>Determine capital and revenue expenditure</w:t>
            </w:r>
            <w:r w:rsidR="00066951">
              <w:t xml:space="preserve"> </w:t>
            </w:r>
            <w:r w:rsidR="00066951" w:rsidRPr="00066951">
              <w:t>for a change initiative, ensuring alignment</w:t>
            </w:r>
            <w:r w:rsidR="00066951">
              <w:t xml:space="preserve"> </w:t>
            </w:r>
            <w:r w:rsidR="00066951" w:rsidRPr="00066951">
              <w:t>with the organisation’s financial plan.</w:t>
            </w:r>
          </w:p>
          <w:p w14:paraId="1E9E539E" w14:textId="77777777" w:rsidR="00FB4AA0" w:rsidRDefault="00FB4AA0" w:rsidP="00FB4AA0">
            <w:pPr>
              <w:pStyle w:val="TableText"/>
            </w:pPr>
            <w:r w:rsidRPr="00FB4AA0">
              <w:rPr>
                <w:b/>
                <w:bCs/>
              </w:rPr>
              <w:t>Consider</w:t>
            </w:r>
            <w:r>
              <w:t xml:space="preserve">: </w:t>
            </w:r>
          </w:p>
          <w:p w14:paraId="64A3BF86" w14:textId="77777777" w:rsidR="00880D96" w:rsidRPr="00880D96" w:rsidRDefault="00880D96" w:rsidP="00223855">
            <w:pPr>
              <w:pStyle w:val="TableText"/>
              <w:numPr>
                <w:ilvl w:val="0"/>
                <w:numId w:val="24"/>
              </w:numPr>
            </w:pPr>
            <w:r w:rsidRPr="00880D96">
              <w:t>The difference between capital and revenue expenditure.</w:t>
            </w:r>
          </w:p>
          <w:p w14:paraId="4B5AEB26" w14:textId="20B478BB" w:rsidR="00AE6B65" w:rsidRDefault="00880D96" w:rsidP="00223855">
            <w:pPr>
              <w:pStyle w:val="TableText"/>
              <w:numPr>
                <w:ilvl w:val="0"/>
                <w:numId w:val="24"/>
              </w:numPr>
            </w:pPr>
            <w:r w:rsidRPr="00880D96">
              <w:t>The link between the financial value of a change initiative and the strategic objectives.</w:t>
            </w:r>
          </w:p>
        </w:tc>
        <w:tc>
          <w:tcPr>
            <w:tcW w:w="6838" w:type="dxa"/>
          </w:tcPr>
          <w:p w14:paraId="79FBF761" w14:textId="77777777" w:rsidR="00AE6B65" w:rsidRDefault="00AE6B65" w:rsidP="00AE6B65">
            <w:pPr>
              <w:pStyle w:val="TableText"/>
            </w:pPr>
          </w:p>
        </w:tc>
      </w:tr>
      <w:tr w:rsidR="00AE6B65" w14:paraId="40F3C9DB" w14:textId="77777777" w:rsidTr="00AE6B65">
        <w:tc>
          <w:tcPr>
            <w:tcW w:w="859" w:type="dxa"/>
          </w:tcPr>
          <w:p w14:paraId="1DB8EAD7" w14:textId="0D587B64" w:rsidR="00AE6B65" w:rsidRDefault="00DE0366" w:rsidP="00AE6B65">
            <w:pPr>
              <w:pStyle w:val="TableText"/>
            </w:pPr>
            <w:r>
              <w:t>4</w:t>
            </w:r>
          </w:p>
        </w:tc>
        <w:tc>
          <w:tcPr>
            <w:tcW w:w="6478" w:type="dxa"/>
          </w:tcPr>
          <w:p w14:paraId="107B3F26" w14:textId="77A17A81" w:rsidR="00FB4AA0" w:rsidRDefault="00FB4AA0" w:rsidP="00880D96">
            <w:pPr>
              <w:pStyle w:val="TableText"/>
            </w:pPr>
            <w:r w:rsidRPr="00FB4AA0">
              <w:rPr>
                <w:b/>
                <w:bCs/>
              </w:rPr>
              <w:t>Knowledge</w:t>
            </w:r>
            <w:r>
              <w:t xml:space="preserve"> – </w:t>
            </w:r>
            <w:r w:rsidR="00880D96" w:rsidRPr="00880D96">
              <w:t>Knowledge of the reporting procedures for</w:t>
            </w:r>
            <w:r w:rsidR="00880D96">
              <w:t xml:space="preserve"> </w:t>
            </w:r>
            <w:r w:rsidR="00880D96" w:rsidRPr="00880D96">
              <w:t>reviews.</w:t>
            </w:r>
          </w:p>
          <w:p w14:paraId="63325AB6" w14:textId="4A9356C4" w:rsidR="00FB4AA0" w:rsidRDefault="00FB4AA0" w:rsidP="00880D96">
            <w:pPr>
              <w:pStyle w:val="TableText"/>
            </w:pPr>
            <w:r w:rsidRPr="00FB4AA0">
              <w:rPr>
                <w:b/>
                <w:bCs/>
              </w:rPr>
              <w:t>Application</w:t>
            </w:r>
            <w:r>
              <w:t xml:space="preserve"> – </w:t>
            </w:r>
            <w:r w:rsidR="00880D96" w:rsidRPr="00880D96">
              <w:t>Establish financial reporting milestones and</w:t>
            </w:r>
            <w:r w:rsidR="00880D96">
              <w:t xml:space="preserve"> </w:t>
            </w:r>
            <w:r w:rsidR="00880D96" w:rsidRPr="00880D96">
              <w:t>reviews for a change initiative.</w:t>
            </w:r>
          </w:p>
          <w:p w14:paraId="1DCEE404" w14:textId="77777777" w:rsidR="00FB4AA0" w:rsidRDefault="00FB4AA0" w:rsidP="00FB4AA0">
            <w:pPr>
              <w:pStyle w:val="TableText"/>
            </w:pPr>
            <w:r w:rsidRPr="00FB4AA0">
              <w:rPr>
                <w:b/>
                <w:bCs/>
              </w:rPr>
              <w:t>Consider</w:t>
            </w:r>
            <w:r>
              <w:t xml:space="preserve">: </w:t>
            </w:r>
          </w:p>
          <w:p w14:paraId="0ECA7A9E" w14:textId="77777777" w:rsidR="002F0CC7" w:rsidRPr="002F0CC7" w:rsidRDefault="002F0CC7" w:rsidP="00223855">
            <w:pPr>
              <w:pStyle w:val="TableText"/>
              <w:numPr>
                <w:ilvl w:val="0"/>
                <w:numId w:val="25"/>
              </w:numPr>
            </w:pPr>
            <w:r w:rsidRPr="002F0CC7">
              <w:t>The types of financial reports.</w:t>
            </w:r>
          </w:p>
          <w:p w14:paraId="08CEBBDF" w14:textId="404DDEBB" w:rsidR="002F0CC7" w:rsidRPr="002F0CC7" w:rsidRDefault="002F0CC7" w:rsidP="00223855">
            <w:pPr>
              <w:pStyle w:val="TableText"/>
              <w:numPr>
                <w:ilvl w:val="0"/>
                <w:numId w:val="25"/>
              </w:numPr>
            </w:pPr>
            <w:r w:rsidRPr="002F0CC7">
              <w:t>The timing of funding release.</w:t>
            </w:r>
          </w:p>
          <w:p w14:paraId="5A15FB4B" w14:textId="2449A412" w:rsidR="00AE6B65" w:rsidRDefault="002F0CC7" w:rsidP="00223855">
            <w:pPr>
              <w:pStyle w:val="TableText"/>
              <w:numPr>
                <w:ilvl w:val="0"/>
                <w:numId w:val="25"/>
              </w:numPr>
            </w:pPr>
            <w:r w:rsidRPr="002F0CC7">
              <w:t>The commercial milestones that are in place for all parties.</w:t>
            </w:r>
          </w:p>
        </w:tc>
        <w:tc>
          <w:tcPr>
            <w:tcW w:w="6838" w:type="dxa"/>
          </w:tcPr>
          <w:p w14:paraId="18564723" w14:textId="77777777" w:rsidR="00AE6B65" w:rsidRDefault="00AE6B65" w:rsidP="00AE6B65">
            <w:pPr>
              <w:pStyle w:val="TableText"/>
            </w:pPr>
          </w:p>
        </w:tc>
      </w:tr>
      <w:tr w:rsidR="00AE6B65" w14:paraId="6F3EA80F" w14:textId="77777777" w:rsidTr="00AE6B65">
        <w:tc>
          <w:tcPr>
            <w:tcW w:w="859" w:type="dxa"/>
          </w:tcPr>
          <w:p w14:paraId="63939C9D" w14:textId="16826015" w:rsidR="00AE6B65" w:rsidRDefault="00DE0366" w:rsidP="00AE6B65">
            <w:pPr>
              <w:pStyle w:val="TableText"/>
            </w:pPr>
            <w:r>
              <w:t>5</w:t>
            </w:r>
          </w:p>
        </w:tc>
        <w:tc>
          <w:tcPr>
            <w:tcW w:w="6478" w:type="dxa"/>
          </w:tcPr>
          <w:p w14:paraId="4E6E7E65" w14:textId="77C7B498" w:rsidR="00FB4AA0" w:rsidRDefault="00FB4AA0" w:rsidP="002F0CC7">
            <w:pPr>
              <w:pStyle w:val="TableText"/>
            </w:pPr>
            <w:r w:rsidRPr="00FB4AA0">
              <w:rPr>
                <w:b/>
                <w:bCs/>
              </w:rPr>
              <w:t>Knowledge</w:t>
            </w:r>
            <w:r>
              <w:t xml:space="preserve"> – </w:t>
            </w:r>
            <w:r w:rsidR="002F0CC7" w:rsidRPr="002F0CC7">
              <w:t>Knowledge of the organisational</w:t>
            </w:r>
            <w:r w:rsidR="002F0CC7">
              <w:t xml:space="preserve"> </w:t>
            </w:r>
            <w:r w:rsidR="002F0CC7" w:rsidRPr="002F0CC7">
              <w:t>procedures for the release of funds.</w:t>
            </w:r>
          </w:p>
          <w:p w14:paraId="1F5370B8" w14:textId="2B37BCAA" w:rsidR="002F0CC7" w:rsidRPr="002F0CC7" w:rsidRDefault="00FB4AA0" w:rsidP="002F0CC7">
            <w:pPr>
              <w:pStyle w:val="TableText"/>
            </w:pPr>
            <w:r w:rsidRPr="00FB4AA0">
              <w:rPr>
                <w:b/>
                <w:bCs/>
              </w:rPr>
              <w:t>Application</w:t>
            </w:r>
            <w:r>
              <w:t xml:space="preserve"> – </w:t>
            </w:r>
            <w:r w:rsidR="002F0CC7" w:rsidRPr="002F0CC7">
              <w:t>Establish control limits for the reporting</w:t>
            </w:r>
            <w:r w:rsidR="002F0CC7">
              <w:t xml:space="preserve"> </w:t>
            </w:r>
            <w:r w:rsidR="002F0CC7" w:rsidRPr="002F0CC7">
              <w:t>and approval of budget variances, and</w:t>
            </w:r>
            <w:r w:rsidR="002F0CC7">
              <w:t xml:space="preserve"> </w:t>
            </w:r>
            <w:r w:rsidR="002F0CC7" w:rsidRPr="002F0CC7">
              <w:t>arrangements for the release of funds at</w:t>
            </w:r>
          </w:p>
          <w:p w14:paraId="7FF3CBF8" w14:textId="5F181710" w:rsidR="00FB4AA0" w:rsidRDefault="002F0CC7" w:rsidP="002F0CC7">
            <w:pPr>
              <w:pStyle w:val="TableText"/>
            </w:pPr>
            <w:r w:rsidRPr="002F0CC7">
              <w:t>appropriate stages in a change initiative.</w:t>
            </w:r>
          </w:p>
          <w:p w14:paraId="46E4DCC8" w14:textId="77777777" w:rsidR="00FB4AA0" w:rsidRDefault="00FB4AA0" w:rsidP="00FB4AA0">
            <w:pPr>
              <w:pStyle w:val="TableText"/>
            </w:pPr>
            <w:r w:rsidRPr="00FB4AA0">
              <w:rPr>
                <w:b/>
                <w:bCs/>
              </w:rPr>
              <w:t>Consider</w:t>
            </w:r>
            <w:r>
              <w:t xml:space="preserve">: </w:t>
            </w:r>
          </w:p>
          <w:p w14:paraId="52D758D2" w14:textId="77777777" w:rsidR="00FC7AE9" w:rsidRPr="00FC7AE9" w:rsidRDefault="00FC7AE9" w:rsidP="00223855">
            <w:pPr>
              <w:pStyle w:val="TableText"/>
              <w:numPr>
                <w:ilvl w:val="0"/>
                <w:numId w:val="62"/>
              </w:numPr>
            </w:pPr>
            <w:r w:rsidRPr="00FC7AE9">
              <w:t>The levels of financial accountability.</w:t>
            </w:r>
          </w:p>
          <w:p w14:paraId="2A7747A8" w14:textId="6A6A4EAB" w:rsidR="00FC7AE9" w:rsidRPr="00FC7AE9" w:rsidRDefault="00FC7AE9" w:rsidP="00223855">
            <w:pPr>
              <w:pStyle w:val="TableText"/>
              <w:numPr>
                <w:ilvl w:val="0"/>
                <w:numId w:val="62"/>
              </w:numPr>
            </w:pPr>
            <w:r w:rsidRPr="00FC7AE9">
              <w:t>The validity of the revised forecast.</w:t>
            </w:r>
          </w:p>
          <w:p w14:paraId="3D04C9EE" w14:textId="6BBE448D" w:rsidR="00FC7AE9" w:rsidRPr="00FC7AE9" w:rsidRDefault="00FC7AE9" w:rsidP="00223855">
            <w:pPr>
              <w:pStyle w:val="TableText"/>
              <w:numPr>
                <w:ilvl w:val="0"/>
                <w:numId w:val="62"/>
              </w:numPr>
            </w:pPr>
            <w:r w:rsidRPr="00FC7AE9">
              <w:t>Agreed tolerance levels.</w:t>
            </w:r>
          </w:p>
          <w:p w14:paraId="7BC37764" w14:textId="511AE9B6" w:rsidR="00FC7AE9" w:rsidRPr="00FC7AE9" w:rsidRDefault="00FC7AE9" w:rsidP="00223855">
            <w:pPr>
              <w:pStyle w:val="TableText"/>
              <w:numPr>
                <w:ilvl w:val="0"/>
                <w:numId w:val="62"/>
              </w:numPr>
            </w:pPr>
            <w:r w:rsidRPr="00FC7AE9">
              <w:t>Contingency options available.</w:t>
            </w:r>
          </w:p>
          <w:p w14:paraId="30EC2CDF" w14:textId="4FDE042D" w:rsidR="00AE6B65" w:rsidRDefault="00FC7AE9" w:rsidP="00223855">
            <w:pPr>
              <w:pStyle w:val="TableText"/>
              <w:numPr>
                <w:ilvl w:val="0"/>
                <w:numId w:val="62"/>
              </w:numPr>
            </w:pPr>
            <w:r w:rsidRPr="00FC7AE9">
              <w:t>The importance of rigour in communicating fiscal responsibilities.</w:t>
            </w:r>
          </w:p>
        </w:tc>
        <w:tc>
          <w:tcPr>
            <w:tcW w:w="6838" w:type="dxa"/>
          </w:tcPr>
          <w:p w14:paraId="6F8227D2" w14:textId="77777777" w:rsidR="00AE6B65" w:rsidRDefault="00AE6B65" w:rsidP="00AE6B65">
            <w:pPr>
              <w:pStyle w:val="TableText"/>
            </w:pPr>
          </w:p>
        </w:tc>
      </w:tr>
      <w:tr w:rsidR="00AE6B65" w14:paraId="279935F7" w14:textId="77777777" w:rsidTr="00AE6B65">
        <w:tc>
          <w:tcPr>
            <w:tcW w:w="859" w:type="dxa"/>
          </w:tcPr>
          <w:p w14:paraId="51C2428E" w14:textId="22ACB450" w:rsidR="00AE6B65" w:rsidRDefault="00DE0366" w:rsidP="00AE6B65">
            <w:pPr>
              <w:pStyle w:val="TableText"/>
            </w:pPr>
            <w:r>
              <w:t>6</w:t>
            </w:r>
          </w:p>
        </w:tc>
        <w:tc>
          <w:tcPr>
            <w:tcW w:w="6478" w:type="dxa"/>
          </w:tcPr>
          <w:p w14:paraId="0FAE36E0" w14:textId="0C2C8B27" w:rsidR="00FB4AA0" w:rsidRDefault="00FB4AA0" w:rsidP="00FC7AE9">
            <w:pPr>
              <w:pStyle w:val="TableText"/>
            </w:pPr>
            <w:r w:rsidRPr="00FB4AA0">
              <w:rPr>
                <w:b/>
                <w:bCs/>
              </w:rPr>
              <w:t>Knowledge</w:t>
            </w:r>
            <w:r>
              <w:t xml:space="preserve"> – </w:t>
            </w:r>
            <w:r w:rsidR="00FC7AE9" w:rsidRPr="00FC7AE9">
              <w:t>Knowledge of the financial reporting</w:t>
            </w:r>
            <w:r w:rsidR="00FC7AE9">
              <w:t xml:space="preserve"> </w:t>
            </w:r>
            <w:r w:rsidR="00FC7AE9" w:rsidRPr="00FC7AE9">
              <w:t>system in place.</w:t>
            </w:r>
          </w:p>
          <w:p w14:paraId="69239E38" w14:textId="654FEB96" w:rsidR="00FC7AE9" w:rsidRPr="00FC7AE9" w:rsidRDefault="00FB4AA0" w:rsidP="00FC7AE9">
            <w:pPr>
              <w:pStyle w:val="TableText"/>
            </w:pPr>
            <w:r w:rsidRPr="00FB4AA0">
              <w:rPr>
                <w:b/>
                <w:bCs/>
              </w:rPr>
              <w:t>Application</w:t>
            </w:r>
            <w:r>
              <w:t xml:space="preserve"> – </w:t>
            </w:r>
            <w:r w:rsidR="00FC7AE9" w:rsidRPr="00FC7AE9">
              <w:t>Produce financial progress reports based</w:t>
            </w:r>
            <w:r w:rsidR="00FC7AE9">
              <w:t xml:space="preserve"> </w:t>
            </w:r>
            <w:r w:rsidR="00FC7AE9" w:rsidRPr="00FC7AE9">
              <w:t>on the financial information related to</w:t>
            </w:r>
            <w:r w:rsidR="00FC7AE9">
              <w:t xml:space="preserve"> </w:t>
            </w:r>
            <w:r w:rsidR="00FC7AE9" w:rsidRPr="00FC7AE9">
              <w:t>a change initiative. Adjust a financial</w:t>
            </w:r>
          </w:p>
          <w:p w14:paraId="297BF67C" w14:textId="24FE3AF9" w:rsidR="00FB4AA0" w:rsidRDefault="00FC7AE9" w:rsidP="00FC7AE9">
            <w:pPr>
              <w:pStyle w:val="TableText"/>
            </w:pPr>
            <w:r w:rsidRPr="00FC7AE9">
              <w:t>plan based on the progress of a change</w:t>
            </w:r>
            <w:r>
              <w:t xml:space="preserve"> </w:t>
            </w:r>
            <w:r w:rsidRPr="00FC7AE9">
              <w:t>initiative and associated financial reviews.</w:t>
            </w:r>
          </w:p>
          <w:p w14:paraId="13ABB4FD" w14:textId="77777777" w:rsidR="00FB4AA0" w:rsidRDefault="00FB4AA0" w:rsidP="00FB4AA0">
            <w:pPr>
              <w:pStyle w:val="TableText"/>
            </w:pPr>
            <w:r w:rsidRPr="00FB4AA0">
              <w:rPr>
                <w:b/>
                <w:bCs/>
              </w:rPr>
              <w:t>Consider</w:t>
            </w:r>
            <w:r>
              <w:t xml:space="preserve">: </w:t>
            </w:r>
          </w:p>
          <w:p w14:paraId="2744C91A" w14:textId="77777777" w:rsidR="00DC2072" w:rsidRPr="00DC2072" w:rsidRDefault="00DC2072" w:rsidP="00223855">
            <w:pPr>
              <w:pStyle w:val="TableText"/>
              <w:numPr>
                <w:ilvl w:val="0"/>
                <w:numId w:val="26"/>
              </w:numPr>
            </w:pPr>
            <w:r w:rsidRPr="00DC2072">
              <w:t>The tools/techniques available to monitor and report.</w:t>
            </w:r>
          </w:p>
          <w:p w14:paraId="14E39F7F" w14:textId="7626FB25" w:rsidR="00DC2072" w:rsidRPr="00DC2072" w:rsidRDefault="00DC2072" w:rsidP="00223855">
            <w:pPr>
              <w:pStyle w:val="TableText"/>
              <w:numPr>
                <w:ilvl w:val="0"/>
                <w:numId w:val="26"/>
              </w:numPr>
            </w:pPr>
            <w:r w:rsidRPr="00DC2072">
              <w:t>The actual cost versus forecasted cost.</w:t>
            </w:r>
          </w:p>
          <w:p w14:paraId="7B6A95B0" w14:textId="03BE6E7C" w:rsidR="00DC2072" w:rsidRPr="00DC2072" w:rsidRDefault="00DC2072" w:rsidP="00223855">
            <w:pPr>
              <w:pStyle w:val="TableText"/>
              <w:numPr>
                <w:ilvl w:val="0"/>
                <w:numId w:val="26"/>
              </w:numPr>
            </w:pPr>
            <w:r w:rsidRPr="00DC2072">
              <w:t>The categorisation of costs, including internal versus external resources.</w:t>
            </w:r>
          </w:p>
          <w:p w14:paraId="24802C36" w14:textId="3652708C" w:rsidR="00AE6B65" w:rsidRDefault="00DC2072" w:rsidP="00223855">
            <w:pPr>
              <w:pStyle w:val="TableText"/>
              <w:numPr>
                <w:ilvl w:val="0"/>
                <w:numId w:val="26"/>
              </w:numPr>
            </w:pPr>
            <w:r w:rsidRPr="00DC2072">
              <w:t>The implications for forward planning and potential impact on a change initiative.</w:t>
            </w:r>
          </w:p>
        </w:tc>
        <w:tc>
          <w:tcPr>
            <w:tcW w:w="6838" w:type="dxa"/>
          </w:tcPr>
          <w:p w14:paraId="642CD94C" w14:textId="77777777" w:rsidR="00AE6B65" w:rsidRDefault="00AE6B65" w:rsidP="00AE6B65">
            <w:pPr>
              <w:pStyle w:val="TableText"/>
            </w:pPr>
          </w:p>
        </w:tc>
      </w:tr>
      <w:tr w:rsidR="00DE0366" w14:paraId="225E3C62" w14:textId="77777777" w:rsidTr="00DC2072">
        <w:tc>
          <w:tcPr>
            <w:tcW w:w="859" w:type="dxa"/>
            <w:shd w:val="clear" w:color="auto" w:fill="FBE4D7" w:themeFill="accent6"/>
          </w:tcPr>
          <w:p w14:paraId="0B799403" w14:textId="519A5226" w:rsidR="00DE0366" w:rsidRDefault="00DC2072" w:rsidP="00942026">
            <w:pPr>
              <w:pStyle w:val="BodyText"/>
            </w:pPr>
            <w:r>
              <w:t>5</w:t>
            </w:r>
          </w:p>
        </w:tc>
        <w:tc>
          <w:tcPr>
            <w:tcW w:w="6478" w:type="dxa"/>
            <w:shd w:val="clear" w:color="auto" w:fill="FBE4D7" w:themeFill="accent6"/>
          </w:tcPr>
          <w:p w14:paraId="522FF3B5" w14:textId="1B2FBCFB" w:rsidR="00DE0366" w:rsidRPr="00FB4AA0" w:rsidRDefault="00DC2072" w:rsidP="00942026">
            <w:pPr>
              <w:pStyle w:val="Heading2"/>
              <w:rPr>
                <w:bCs/>
              </w:rPr>
            </w:pPr>
            <w:bookmarkStart w:id="4" w:name="_Toc216854155"/>
            <w:r>
              <w:rPr>
                <w:bCs/>
              </w:rPr>
              <w:t>Business case</w:t>
            </w:r>
            <w:bookmarkEnd w:id="4"/>
          </w:p>
        </w:tc>
        <w:tc>
          <w:tcPr>
            <w:tcW w:w="6838" w:type="dxa"/>
            <w:shd w:val="clear" w:color="auto" w:fill="FBE4D7" w:themeFill="accent6"/>
          </w:tcPr>
          <w:p w14:paraId="14A53E93" w14:textId="77777777" w:rsidR="00DE0366" w:rsidRDefault="00DE0366" w:rsidP="00942026">
            <w:pPr>
              <w:pStyle w:val="Heading2"/>
            </w:pPr>
          </w:p>
        </w:tc>
      </w:tr>
      <w:tr w:rsidR="00AE6B65" w14:paraId="2067687E" w14:textId="77777777" w:rsidTr="00AE6B65">
        <w:tc>
          <w:tcPr>
            <w:tcW w:w="859" w:type="dxa"/>
          </w:tcPr>
          <w:p w14:paraId="3BB81A26" w14:textId="279C3CBC" w:rsidR="00AE6B65" w:rsidRDefault="000E5005" w:rsidP="00AE6B65">
            <w:pPr>
              <w:pStyle w:val="TableText"/>
            </w:pPr>
            <w:r>
              <w:t>1</w:t>
            </w:r>
          </w:p>
        </w:tc>
        <w:tc>
          <w:tcPr>
            <w:tcW w:w="6478" w:type="dxa"/>
          </w:tcPr>
          <w:p w14:paraId="26DDD55B" w14:textId="078AA0C4" w:rsidR="00FB4AA0" w:rsidRDefault="00FB4AA0" w:rsidP="000E5005">
            <w:pPr>
              <w:pStyle w:val="TableText"/>
            </w:pPr>
            <w:r w:rsidRPr="00FB4AA0">
              <w:rPr>
                <w:b/>
                <w:bCs/>
              </w:rPr>
              <w:t>Knowledge</w:t>
            </w:r>
            <w:r>
              <w:t xml:space="preserve"> – </w:t>
            </w:r>
            <w:r w:rsidR="000E5005" w:rsidRPr="000E5005">
              <w:t>Knowledge of the relevant factors affecting</w:t>
            </w:r>
            <w:r w:rsidR="000E5005">
              <w:t xml:space="preserve"> </w:t>
            </w:r>
            <w:r w:rsidR="000E5005" w:rsidRPr="000E5005">
              <w:t>business cases.</w:t>
            </w:r>
          </w:p>
          <w:p w14:paraId="274ED7E8" w14:textId="632B18F2" w:rsidR="00FB4AA0" w:rsidRDefault="00FB4AA0" w:rsidP="000E5005">
            <w:pPr>
              <w:pStyle w:val="TableText"/>
            </w:pPr>
            <w:r w:rsidRPr="00FB4AA0">
              <w:rPr>
                <w:b/>
                <w:bCs/>
              </w:rPr>
              <w:t>Application</w:t>
            </w:r>
            <w:r>
              <w:t xml:space="preserve"> – </w:t>
            </w:r>
            <w:r w:rsidR="000E5005" w:rsidRPr="000E5005">
              <w:t>Determine the relevant factors which could</w:t>
            </w:r>
            <w:r w:rsidR="000E5005">
              <w:t xml:space="preserve"> </w:t>
            </w:r>
            <w:r w:rsidR="000E5005" w:rsidRPr="000E5005">
              <w:t>influence the development of a convincing</w:t>
            </w:r>
            <w:r w:rsidR="000E5005">
              <w:t xml:space="preserve"> </w:t>
            </w:r>
            <w:r w:rsidR="000E5005" w:rsidRPr="000E5005">
              <w:t>business case.</w:t>
            </w:r>
          </w:p>
          <w:p w14:paraId="16BD9C93" w14:textId="77777777" w:rsidR="00FB4AA0" w:rsidRDefault="00FB4AA0" w:rsidP="00FB4AA0">
            <w:pPr>
              <w:pStyle w:val="TableText"/>
            </w:pPr>
            <w:r w:rsidRPr="00FB4AA0">
              <w:rPr>
                <w:b/>
                <w:bCs/>
              </w:rPr>
              <w:t>Consider</w:t>
            </w:r>
            <w:r>
              <w:t xml:space="preserve">: </w:t>
            </w:r>
          </w:p>
          <w:p w14:paraId="45E71746" w14:textId="781ED9EB" w:rsidR="000E5005" w:rsidRPr="000E5005" w:rsidRDefault="000E5005" w:rsidP="00223855">
            <w:pPr>
              <w:pStyle w:val="TableText"/>
              <w:numPr>
                <w:ilvl w:val="0"/>
                <w:numId w:val="27"/>
              </w:numPr>
            </w:pPr>
            <w:r w:rsidRPr="000E5005">
              <w:t>The perceived value/benefits that will be delivered to the organisation and the links to</w:t>
            </w:r>
            <w:r>
              <w:t xml:space="preserve"> </w:t>
            </w:r>
            <w:r w:rsidRPr="000E5005">
              <w:t>the strategic objectives.</w:t>
            </w:r>
          </w:p>
          <w:p w14:paraId="20D00058" w14:textId="45B72C2D" w:rsidR="00AE6B65" w:rsidRDefault="000E5005" w:rsidP="00223855">
            <w:pPr>
              <w:pStyle w:val="TableText"/>
              <w:numPr>
                <w:ilvl w:val="0"/>
                <w:numId w:val="27"/>
              </w:numPr>
            </w:pPr>
            <w:r w:rsidRPr="000E5005">
              <w:t>The different commercial approaches, based on organisational strategy, and perceived</w:t>
            </w:r>
            <w:r>
              <w:t xml:space="preserve"> </w:t>
            </w:r>
            <w:r w:rsidRPr="000E5005">
              <w:t>cost, time, quality, risk and resource required.</w:t>
            </w:r>
          </w:p>
        </w:tc>
        <w:tc>
          <w:tcPr>
            <w:tcW w:w="6838" w:type="dxa"/>
          </w:tcPr>
          <w:p w14:paraId="66A9EFF5" w14:textId="77777777" w:rsidR="00AE6B65" w:rsidRDefault="00AE6B65" w:rsidP="00AE6B65">
            <w:pPr>
              <w:pStyle w:val="TableText"/>
            </w:pPr>
          </w:p>
        </w:tc>
      </w:tr>
      <w:tr w:rsidR="00AE6B65" w14:paraId="6FDCE2EB" w14:textId="77777777" w:rsidTr="00AE6B65">
        <w:tc>
          <w:tcPr>
            <w:tcW w:w="859" w:type="dxa"/>
          </w:tcPr>
          <w:p w14:paraId="3A205F20" w14:textId="2FD2CD91" w:rsidR="00AE6B65" w:rsidRDefault="000E5005" w:rsidP="00AE6B65">
            <w:pPr>
              <w:pStyle w:val="TableText"/>
            </w:pPr>
            <w:r>
              <w:t>2</w:t>
            </w:r>
          </w:p>
        </w:tc>
        <w:tc>
          <w:tcPr>
            <w:tcW w:w="6478" w:type="dxa"/>
          </w:tcPr>
          <w:p w14:paraId="7C6D4DDB" w14:textId="59D4AB63" w:rsidR="00FB4AA0" w:rsidRDefault="00FB4AA0" w:rsidP="00EA54D1">
            <w:pPr>
              <w:pStyle w:val="TableText"/>
            </w:pPr>
            <w:r w:rsidRPr="00FB4AA0">
              <w:rPr>
                <w:b/>
                <w:bCs/>
              </w:rPr>
              <w:t>Knowledge</w:t>
            </w:r>
            <w:r>
              <w:t xml:space="preserve"> – </w:t>
            </w:r>
            <w:r w:rsidR="00EA54D1" w:rsidRPr="00EA54D1">
              <w:t>Knowledge of ways to analyse relevant</w:t>
            </w:r>
            <w:r w:rsidR="00EA54D1">
              <w:t xml:space="preserve"> </w:t>
            </w:r>
            <w:r w:rsidR="00EA54D1" w:rsidRPr="00EA54D1">
              <w:t>factors affecting business cases.</w:t>
            </w:r>
          </w:p>
          <w:p w14:paraId="41641E41" w14:textId="56D1143E" w:rsidR="00EA54D1" w:rsidRPr="00EA54D1" w:rsidRDefault="00FB4AA0" w:rsidP="00EA54D1">
            <w:pPr>
              <w:pStyle w:val="TableText"/>
            </w:pPr>
            <w:r w:rsidRPr="00FB4AA0">
              <w:rPr>
                <w:b/>
                <w:bCs/>
              </w:rPr>
              <w:t>Application</w:t>
            </w:r>
            <w:r>
              <w:t xml:space="preserve"> – </w:t>
            </w:r>
            <w:r w:rsidR="00EA54D1" w:rsidRPr="00EA54D1">
              <w:t>Support a persuasive argument through</w:t>
            </w:r>
            <w:r w:rsidR="00EA54D1">
              <w:t xml:space="preserve"> </w:t>
            </w:r>
            <w:r w:rsidR="00EA54D1" w:rsidRPr="00EA54D1">
              <w:t>effective analysis of relevant factors which</w:t>
            </w:r>
            <w:r w:rsidR="00EA54D1">
              <w:t xml:space="preserve"> </w:t>
            </w:r>
            <w:r w:rsidR="00EA54D1" w:rsidRPr="00EA54D1">
              <w:t>could influence the development of a</w:t>
            </w:r>
          </w:p>
          <w:p w14:paraId="0850C080" w14:textId="38E97CB4" w:rsidR="00FB4AA0" w:rsidRDefault="00EA54D1" w:rsidP="00EA54D1">
            <w:pPr>
              <w:pStyle w:val="TableText"/>
            </w:pPr>
            <w:r w:rsidRPr="00EA54D1">
              <w:t>convincing business case.</w:t>
            </w:r>
          </w:p>
          <w:p w14:paraId="1CF59E62" w14:textId="77777777" w:rsidR="00FB4AA0" w:rsidRDefault="00FB4AA0" w:rsidP="00FB4AA0">
            <w:pPr>
              <w:pStyle w:val="TableText"/>
            </w:pPr>
            <w:r w:rsidRPr="00FB4AA0">
              <w:rPr>
                <w:b/>
                <w:bCs/>
              </w:rPr>
              <w:t>Consider</w:t>
            </w:r>
            <w:r>
              <w:t xml:space="preserve">: </w:t>
            </w:r>
          </w:p>
          <w:p w14:paraId="3B6285F3" w14:textId="77777777" w:rsidR="00EA54D1" w:rsidRPr="00EA54D1" w:rsidRDefault="00EA54D1" w:rsidP="00223855">
            <w:pPr>
              <w:pStyle w:val="TableText"/>
              <w:numPr>
                <w:ilvl w:val="0"/>
                <w:numId w:val="28"/>
              </w:numPr>
            </w:pPr>
            <w:r w:rsidRPr="00EA54D1">
              <w:t>The range of sources that could be used to gather relevant data.</w:t>
            </w:r>
          </w:p>
          <w:p w14:paraId="06EE0EB1" w14:textId="655C0E4A" w:rsidR="00AE6B65" w:rsidRDefault="00EA54D1" w:rsidP="00223855">
            <w:pPr>
              <w:pStyle w:val="TableText"/>
              <w:numPr>
                <w:ilvl w:val="0"/>
                <w:numId w:val="28"/>
              </w:numPr>
            </w:pPr>
            <w:r w:rsidRPr="00EA54D1">
              <w:t>The ways of sharing the data to promote understanding and meet stakeholder needs.</w:t>
            </w:r>
          </w:p>
        </w:tc>
        <w:tc>
          <w:tcPr>
            <w:tcW w:w="6838" w:type="dxa"/>
          </w:tcPr>
          <w:p w14:paraId="75B65B63" w14:textId="77777777" w:rsidR="00AE6B65" w:rsidRDefault="00AE6B65" w:rsidP="00AE6B65">
            <w:pPr>
              <w:pStyle w:val="TableText"/>
            </w:pPr>
          </w:p>
        </w:tc>
      </w:tr>
      <w:tr w:rsidR="00AE6B65" w14:paraId="417930D4" w14:textId="77777777" w:rsidTr="00AE6B65">
        <w:tc>
          <w:tcPr>
            <w:tcW w:w="859" w:type="dxa"/>
          </w:tcPr>
          <w:p w14:paraId="07FA3840" w14:textId="02F34DFC" w:rsidR="00AE6B65" w:rsidRDefault="000E5005" w:rsidP="00AE6B65">
            <w:pPr>
              <w:pStyle w:val="TableText"/>
            </w:pPr>
            <w:r>
              <w:t>3</w:t>
            </w:r>
          </w:p>
        </w:tc>
        <w:tc>
          <w:tcPr>
            <w:tcW w:w="6478" w:type="dxa"/>
          </w:tcPr>
          <w:p w14:paraId="5E68F23F" w14:textId="01F8DA27" w:rsidR="00FB4AA0" w:rsidRDefault="00FB4AA0" w:rsidP="00DC150F">
            <w:pPr>
              <w:pStyle w:val="TableText"/>
            </w:pPr>
            <w:r w:rsidRPr="00FB4AA0">
              <w:rPr>
                <w:b/>
                <w:bCs/>
              </w:rPr>
              <w:t>Knowledge</w:t>
            </w:r>
            <w:r>
              <w:t xml:space="preserve"> – </w:t>
            </w:r>
            <w:r w:rsidR="00DC150F" w:rsidRPr="00DC150F">
              <w:t>Knowledge of ways to create a benefits</w:t>
            </w:r>
            <w:r w:rsidR="00DC150F">
              <w:t xml:space="preserve"> </w:t>
            </w:r>
            <w:r w:rsidR="00DC150F" w:rsidRPr="00DC150F">
              <w:t>framework.</w:t>
            </w:r>
          </w:p>
          <w:p w14:paraId="7B22309A" w14:textId="629C31BF" w:rsidR="00FB4AA0" w:rsidRDefault="00FB4AA0" w:rsidP="00DC150F">
            <w:pPr>
              <w:pStyle w:val="TableText"/>
            </w:pPr>
            <w:r w:rsidRPr="00FB4AA0">
              <w:rPr>
                <w:b/>
                <w:bCs/>
              </w:rPr>
              <w:t>Application</w:t>
            </w:r>
            <w:r>
              <w:t xml:space="preserve"> – </w:t>
            </w:r>
            <w:r w:rsidR="00DC150F" w:rsidRPr="00DC150F">
              <w:t>Establish a benefits framework for a</w:t>
            </w:r>
            <w:r w:rsidR="00DC150F">
              <w:t xml:space="preserve"> </w:t>
            </w:r>
            <w:r w:rsidR="00DC150F" w:rsidRPr="00DC150F">
              <w:t>business case.</w:t>
            </w:r>
          </w:p>
          <w:p w14:paraId="69AF7C5A" w14:textId="77777777" w:rsidR="00FB4AA0" w:rsidRDefault="00FB4AA0" w:rsidP="00FB4AA0">
            <w:pPr>
              <w:pStyle w:val="TableText"/>
            </w:pPr>
            <w:r w:rsidRPr="00FB4AA0">
              <w:rPr>
                <w:b/>
                <w:bCs/>
              </w:rPr>
              <w:t>Consider</w:t>
            </w:r>
            <w:r>
              <w:t xml:space="preserve">: </w:t>
            </w:r>
          </w:p>
          <w:p w14:paraId="4369FF29" w14:textId="77777777" w:rsidR="00DC150F" w:rsidRPr="00DC150F" w:rsidRDefault="00DC150F" w:rsidP="00223855">
            <w:pPr>
              <w:pStyle w:val="TableText"/>
              <w:numPr>
                <w:ilvl w:val="0"/>
                <w:numId w:val="29"/>
              </w:numPr>
            </w:pPr>
            <w:r w:rsidRPr="00DC150F">
              <w:t>The driving factors of the benefits.</w:t>
            </w:r>
          </w:p>
          <w:p w14:paraId="254CB1DD" w14:textId="4731C9C7" w:rsidR="00AE6B65" w:rsidRDefault="00DC150F" w:rsidP="00223855">
            <w:pPr>
              <w:pStyle w:val="TableText"/>
              <w:numPr>
                <w:ilvl w:val="0"/>
                <w:numId w:val="29"/>
              </w:numPr>
            </w:pPr>
            <w:r w:rsidRPr="00DC150F">
              <w:t>The stakeholders, timing, and impact of the benefits from a change initiative.</w:t>
            </w:r>
          </w:p>
        </w:tc>
        <w:tc>
          <w:tcPr>
            <w:tcW w:w="6838" w:type="dxa"/>
          </w:tcPr>
          <w:p w14:paraId="0A50311F" w14:textId="77777777" w:rsidR="00AE6B65" w:rsidRDefault="00AE6B65" w:rsidP="00AE6B65">
            <w:pPr>
              <w:pStyle w:val="TableText"/>
            </w:pPr>
          </w:p>
        </w:tc>
      </w:tr>
      <w:tr w:rsidR="00AE6B65" w14:paraId="7587AB9B" w14:textId="77777777" w:rsidTr="00AE6B65">
        <w:tc>
          <w:tcPr>
            <w:tcW w:w="859" w:type="dxa"/>
          </w:tcPr>
          <w:p w14:paraId="61530231" w14:textId="4B036FA6" w:rsidR="00AE6B65" w:rsidRDefault="000E5005" w:rsidP="00AE6B65">
            <w:pPr>
              <w:pStyle w:val="TableText"/>
            </w:pPr>
            <w:r>
              <w:t>4</w:t>
            </w:r>
          </w:p>
        </w:tc>
        <w:tc>
          <w:tcPr>
            <w:tcW w:w="6478" w:type="dxa"/>
          </w:tcPr>
          <w:p w14:paraId="3F526CB1" w14:textId="55BFD7A3" w:rsidR="00FB4AA0" w:rsidRDefault="00FB4AA0" w:rsidP="00555F7D">
            <w:pPr>
              <w:pStyle w:val="TableText"/>
            </w:pPr>
            <w:r w:rsidRPr="00FB4AA0">
              <w:rPr>
                <w:b/>
                <w:bCs/>
              </w:rPr>
              <w:t>Knowledge</w:t>
            </w:r>
            <w:r>
              <w:t xml:space="preserve"> – </w:t>
            </w:r>
            <w:r w:rsidR="00555F7D" w:rsidRPr="00555F7D">
              <w:t>Knowledge of the influencing factors in a</w:t>
            </w:r>
            <w:r w:rsidR="00555F7D">
              <w:t xml:space="preserve"> </w:t>
            </w:r>
            <w:r w:rsidR="00555F7D" w:rsidRPr="00555F7D">
              <w:t>business case.</w:t>
            </w:r>
          </w:p>
          <w:p w14:paraId="58209A61" w14:textId="5E2D95B6" w:rsidR="00FB4AA0" w:rsidRDefault="00FB4AA0" w:rsidP="00555F7D">
            <w:pPr>
              <w:pStyle w:val="TableText"/>
            </w:pPr>
            <w:r w:rsidRPr="00FB4AA0">
              <w:rPr>
                <w:b/>
                <w:bCs/>
              </w:rPr>
              <w:t>Application</w:t>
            </w:r>
            <w:r>
              <w:t xml:space="preserve"> – </w:t>
            </w:r>
            <w:r w:rsidR="00555F7D" w:rsidRPr="00555F7D">
              <w:t>Document a business case in a relevant</w:t>
            </w:r>
            <w:r w:rsidR="00555F7D">
              <w:t xml:space="preserve"> </w:t>
            </w:r>
            <w:r w:rsidR="00555F7D" w:rsidRPr="00555F7D">
              <w:t>format</w:t>
            </w:r>
            <w:r w:rsidR="00555F7D">
              <w:t xml:space="preserve"> </w:t>
            </w:r>
            <w:r w:rsidR="00555F7D" w:rsidRPr="00555F7D">
              <w:t>and gain an initial and ongoing</w:t>
            </w:r>
            <w:r w:rsidR="00555F7D">
              <w:t xml:space="preserve"> </w:t>
            </w:r>
            <w:r w:rsidR="00555F7D" w:rsidRPr="00555F7D">
              <w:t>formal acceptance of a business case.</w:t>
            </w:r>
          </w:p>
          <w:p w14:paraId="75CF55C0" w14:textId="77777777" w:rsidR="00FB4AA0" w:rsidRDefault="00FB4AA0" w:rsidP="00FB4AA0">
            <w:pPr>
              <w:pStyle w:val="TableText"/>
            </w:pPr>
            <w:r w:rsidRPr="00FB4AA0">
              <w:rPr>
                <w:b/>
                <w:bCs/>
              </w:rPr>
              <w:t>Consider</w:t>
            </w:r>
            <w:r>
              <w:t xml:space="preserve">: </w:t>
            </w:r>
          </w:p>
          <w:p w14:paraId="4FA869A1" w14:textId="5935DD52" w:rsidR="00975C86" w:rsidRPr="00975C86" w:rsidRDefault="00975C86" w:rsidP="00223855">
            <w:pPr>
              <w:pStyle w:val="TableText"/>
              <w:numPr>
                <w:ilvl w:val="0"/>
                <w:numId w:val="30"/>
              </w:numPr>
            </w:pPr>
            <w:r w:rsidRPr="00975C86">
              <w:t>The governance structures that are in place for initial and ongoing viability and</w:t>
            </w:r>
            <w:r>
              <w:t xml:space="preserve"> </w:t>
            </w:r>
            <w:r w:rsidRPr="00975C86">
              <w:t>acceptance.</w:t>
            </w:r>
          </w:p>
          <w:p w14:paraId="0AE927A6" w14:textId="0445A763" w:rsidR="00975C86" w:rsidRPr="00975C86" w:rsidRDefault="00975C86" w:rsidP="00223855">
            <w:pPr>
              <w:pStyle w:val="TableText"/>
              <w:numPr>
                <w:ilvl w:val="0"/>
                <w:numId w:val="30"/>
              </w:numPr>
            </w:pPr>
            <w:r w:rsidRPr="00975C86">
              <w:t>Ways to justify and quantify value, including the options that have been considered.</w:t>
            </w:r>
          </w:p>
          <w:p w14:paraId="4887EF16" w14:textId="6B52BA81" w:rsidR="00AE6B65" w:rsidRDefault="00975C86" w:rsidP="00223855">
            <w:pPr>
              <w:pStyle w:val="TableText"/>
              <w:numPr>
                <w:ilvl w:val="0"/>
                <w:numId w:val="30"/>
              </w:numPr>
            </w:pPr>
            <w:r w:rsidRPr="00975C86">
              <w:t>Stakeholders’ expectations and commitment to a change initiative.</w:t>
            </w:r>
          </w:p>
        </w:tc>
        <w:tc>
          <w:tcPr>
            <w:tcW w:w="6838" w:type="dxa"/>
          </w:tcPr>
          <w:p w14:paraId="21EBFE4E" w14:textId="77777777" w:rsidR="00AE6B65" w:rsidRDefault="00AE6B65" w:rsidP="00AE6B65">
            <w:pPr>
              <w:pStyle w:val="TableText"/>
            </w:pPr>
          </w:p>
        </w:tc>
      </w:tr>
      <w:tr w:rsidR="00AE6B65" w14:paraId="470C8605" w14:textId="77777777" w:rsidTr="00AE6B65">
        <w:tc>
          <w:tcPr>
            <w:tcW w:w="859" w:type="dxa"/>
          </w:tcPr>
          <w:p w14:paraId="70CF5F21" w14:textId="5DDF0880" w:rsidR="00AE6B65" w:rsidRDefault="000E5005" w:rsidP="00AE6B65">
            <w:pPr>
              <w:pStyle w:val="TableText"/>
            </w:pPr>
            <w:r>
              <w:t>5</w:t>
            </w:r>
          </w:p>
        </w:tc>
        <w:tc>
          <w:tcPr>
            <w:tcW w:w="6478" w:type="dxa"/>
          </w:tcPr>
          <w:p w14:paraId="1FF22FF6" w14:textId="5C37DC7C" w:rsidR="00FB4AA0" w:rsidRDefault="00FB4AA0" w:rsidP="00A82384">
            <w:pPr>
              <w:pStyle w:val="TableText"/>
            </w:pPr>
            <w:r w:rsidRPr="00FB4AA0">
              <w:rPr>
                <w:b/>
                <w:bCs/>
              </w:rPr>
              <w:t>Knowledge</w:t>
            </w:r>
            <w:r>
              <w:t xml:space="preserve"> – </w:t>
            </w:r>
            <w:r w:rsidR="00A82384" w:rsidRPr="00A82384">
              <w:t>Knowledge of the factors that may impact</w:t>
            </w:r>
            <w:r w:rsidR="00A82384">
              <w:t xml:space="preserve"> </w:t>
            </w:r>
            <w:r w:rsidR="00A82384" w:rsidRPr="00A82384">
              <w:t>or influence the value of a change initiative.</w:t>
            </w:r>
          </w:p>
          <w:p w14:paraId="2926AB43" w14:textId="1DDE0278" w:rsidR="00FB4AA0" w:rsidRDefault="00FB4AA0" w:rsidP="00A82384">
            <w:pPr>
              <w:pStyle w:val="TableText"/>
            </w:pPr>
            <w:r w:rsidRPr="00FB4AA0">
              <w:rPr>
                <w:b/>
                <w:bCs/>
              </w:rPr>
              <w:t>Application</w:t>
            </w:r>
            <w:r>
              <w:t xml:space="preserve"> – </w:t>
            </w:r>
            <w:r w:rsidR="00A82384" w:rsidRPr="00A82384">
              <w:t>Monitor and refine a business case as</w:t>
            </w:r>
            <w:r w:rsidR="00A82384">
              <w:t xml:space="preserve"> </w:t>
            </w:r>
            <w:r w:rsidR="00A82384" w:rsidRPr="00A82384">
              <w:t>circumstances and factors change,</w:t>
            </w:r>
            <w:r w:rsidR="00A82384">
              <w:t xml:space="preserve"> </w:t>
            </w:r>
            <w:r w:rsidR="00A82384" w:rsidRPr="00A82384">
              <w:t>including implementing a change control</w:t>
            </w:r>
            <w:r w:rsidR="00A82384">
              <w:t xml:space="preserve"> </w:t>
            </w:r>
            <w:r w:rsidR="00A82384" w:rsidRPr="00A82384">
              <w:t>and configuration management system</w:t>
            </w:r>
            <w:r w:rsidR="00A82384">
              <w:t xml:space="preserve"> </w:t>
            </w:r>
            <w:r w:rsidR="00A82384" w:rsidRPr="00A82384">
              <w:t>when updating a business case.</w:t>
            </w:r>
          </w:p>
          <w:p w14:paraId="4B84FA56" w14:textId="77777777" w:rsidR="00FB4AA0" w:rsidRDefault="00FB4AA0" w:rsidP="00FB4AA0">
            <w:pPr>
              <w:pStyle w:val="TableText"/>
            </w:pPr>
            <w:r w:rsidRPr="00FB4AA0">
              <w:rPr>
                <w:b/>
                <w:bCs/>
              </w:rPr>
              <w:t>Consider</w:t>
            </w:r>
            <w:r>
              <w:t xml:space="preserve">: </w:t>
            </w:r>
          </w:p>
          <w:p w14:paraId="29F5AFAF" w14:textId="77777777" w:rsidR="00823700" w:rsidRPr="00823700" w:rsidRDefault="00823700" w:rsidP="00223855">
            <w:pPr>
              <w:pStyle w:val="TableText"/>
              <w:numPr>
                <w:ilvl w:val="0"/>
                <w:numId w:val="31"/>
              </w:numPr>
            </w:pPr>
            <w:r w:rsidRPr="00823700">
              <w:t>The controls in place to manage any changes to the business case.</w:t>
            </w:r>
          </w:p>
          <w:p w14:paraId="5161A3DD" w14:textId="4C105285" w:rsidR="00823700" w:rsidRPr="00823700" w:rsidRDefault="00823700" w:rsidP="00223855">
            <w:pPr>
              <w:pStyle w:val="TableText"/>
              <w:numPr>
                <w:ilvl w:val="0"/>
                <w:numId w:val="31"/>
              </w:numPr>
            </w:pPr>
            <w:r w:rsidRPr="00823700">
              <w:t>The potential impact of risk on the business case.</w:t>
            </w:r>
          </w:p>
          <w:p w14:paraId="29D84694" w14:textId="459E8A5E" w:rsidR="00823700" w:rsidRPr="00823700" w:rsidRDefault="00823700" w:rsidP="00223855">
            <w:pPr>
              <w:pStyle w:val="TableText"/>
              <w:numPr>
                <w:ilvl w:val="0"/>
                <w:numId w:val="31"/>
              </w:numPr>
            </w:pPr>
            <w:r w:rsidRPr="00823700">
              <w:t>The effects on stakeholders and the wider organisation.</w:t>
            </w:r>
          </w:p>
          <w:p w14:paraId="5E815EB6" w14:textId="21362D0A" w:rsidR="00AE6B65" w:rsidRDefault="00823700" w:rsidP="00223855">
            <w:pPr>
              <w:pStyle w:val="TableText"/>
              <w:numPr>
                <w:ilvl w:val="0"/>
                <w:numId w:val="31"/>
              </w:numPr>
            </w:pPr>
            <w:r w:rsidRPr="00823700">
              <w:t>Ways to actively manage stakeholder engagement to ensure continued support.</w:t>
            </w:r>
          </w:p>
        </w:tc>
        <w:tc>
          <w:tcPr>
            <w:tcW w:w="6838" w:type="dxa"/>
          </w:tcPr>
          <w:p w14:paraId="241B5159" w14:textId="77777777" w:rsidR="00AE6B65" w:rsidRDefault="00AE6B65" w:rsidP="00AE6B65">
            <w:pPr>
              <w:pStyle w:val="TableText"/>
            </w:pPr>
          </w:p>
        </w:tc>
      </w:tr>
      <w:tr w:rsidR="000E5005" w14:paraId="4DE13AA0" w14:textId="77777777" w:rsidTr="00823700">
        <w:tc>
          <w:tcPr>
            <w:tcW w:w="859" w:type="dxa"/>
            <w:shd w:val="clear" w:color="auto" w:fill="FBE4D7" w:themeFill="accent6"/>
          </w:tcPr>
          <w:p w14:paraId="0A67F248" w14:textId="6D38FEB1" w:rsidR="000E5005" w:rsidRDefault="00823700" w:rsidP="00942026">
            <w:pPr>
              <w:pStyle w:val="BodyText"/>
            </w:pPr>
            <w:r>
              <w:t>6</w:t>
            </w:r>
          </w:p>
        </w:tc>
        <w:tc>
          <w:tcPr>
            <w:tcW w:w="6478" w:type="dxa"/>
            <w:shd w:val="clear" w:color="auto" w:fill="FBE4D7" w:themeFill="accent6"/>
          </w:tcPr>
          <w:p w14:paraId="50C65E57" w14:textId="04731713" w:rsidR="000E5005" w:rsidRPr="00FB4AA0" w:rsidRDefault="00823700" w:rsidP="00942026">
            <w:pPr>
              <w:pStyle w:val="Heading2"/>
              <w:rPr>
                <w:bCs/>
              </w:rPr>
            </w:pPr>
            <w:bookmarkStart w:id="5" w:name="_Toc216854156"/>
            <w:r>
              <w:rPr>
                <w:bCs/>
              </w:rPr>
              <w:t>Portfolio shaping</w:t>
            </w:r>
            <w:bookmarkEnd w:id="5"/>
            <w:r>
              <w:rPr>
                <w:bCs/>
              </w:rPr>
              <w:t xml:space="preserve"> </w:t>
            </w:r>
          </w:p>
        </w:tc>
        <w:tc>
          <w:tcPr>
            <w:tcW w:w="6838" w:type="dxa"/>
            <w:shd w:val="clear" w:color="auto" w:fill="FBE4D7" w:themeFill="accent6"/>
          </w:tcPr>
          <w:p w14:paraId="651E138F" w14:textId="77777777" w:rsidR="000E5005" w:rsidRDefault="000E5005" w:rsidP="00942026">
            <w:pPr>
              <w:pStyle w:val="Heading2"/>
            </w:pPr>
          </w:p>
        </w:tc>
      </w:tr>
      <w:tr w:rsidR="00AE6B65" w14:paraId="10395EAE" w14:textId="77777777" w:rsidTr="00AE6B65">
        <w:tc>
          <w:tcPr>
            <w:tcW w:w="859" w:type="dxa"/>
          </w:tcPr>
          <w:p w14:paraId="467E3A9E" w14:textId="567F3B7D" w:rsidR="00AE6B65" w:rsidRDefault="00F84CCF" w:rsidP="00AE6B65">
            <w:pPr>
              <w:pStyle w:val="TableText"/>
            </w:pPr>
            <w:r>
              <w:t>1</w:t>
            </w:r>
          </w:p>
        </w:tc>
        <w:tc>
          <w:tcPr>
            <w:tcW w:w="6478" w:type="dxa"/>
          </w:tcPr>
          <w:p w14:paraId="47849CA5" w14:textId="161EB098" w:rsidR="00FB4AA0" w:rsidRDefault="00FB4AA0" w:rsidP="000351A1">
            <w:pPr>
              <w:pStyle w:val="TableText"/>
            </w:pPr>
            <w:r w:rsidRPr="00FB4AA0">
              <w:rPr>
                <w:b/>
                <w:bCs/>
              </w:rPr>
              <w:t>Knowledge</w:t>
            </w:r>
            <w:r>
              <w:t xml:space="preserve"> – </w:t>
            </w:r>
            <w:r w:rsidR="000351A1" w:rsidRPr="000351A1">
              <w:t>Knowledge of the ways required changes</w:t>
            </w:r>
            <w:r w:rsidR="000351A1">
              <w:t xml:space="preserve"> </w:t>
            </w:r>
            <w:r w:rsidR="000351A1" w:rsidRPr="000351A1">
              <w:t>are determined.</w:t>
            </w:r>
          </w:p>
          <w:p w14:paraId="457A32E5" w14:textId="273CCD78" w:rsidR="00FB4AA0" w:rsidRDefault="00FB4AA0" w:rsidP="002D5444">
            <w:pPr>
              <w:pStyle w:val="TableText"/>
            </w:pPr>
            <w:r w:rsidRPr="00FB4AA0">
              <w:rPr>
                <w:b/>
                <w:bCs/>
              </w:rPr>
              <w:t>Application</w:t>
            </w:r>
            <w:r>
              <w:t xml:space="preserve"> – </w:t>
            </w:r>
            <w:r w:rsidR="002D5444" w:rsidRPr="002D5444">
              <w:t>Determine changes required by the</w:t>
            </w:r>
            <w:r w:rsidR="002D5444">
              <w:t xml:space="preserve"> </w:t>
            </w:r>
            <w:r w:rsidR="002D5444" w:rsidRPr="002D5444">
              <w:t>organisation’s strategic objectives.</w:t>
            </w:r>
          </w:p>
          <w:p w14:paraId="7BFF4392" w14:textId="77777777" w:rsidR="00FB4AA0" w:rsidRDefault="00FB4AA0" w:rsidP="00FB4AA0">
            <w:pPr>
              <w:pStyle w:val="TableText"/>
            </w:pPr>
            <w:r w:rsidRPr="00FB4AA0">
              <w:rPr>
                <w:b/>
                <w:bCs/>
              </w:rPr>
              <w:t>Consider</w:t>
            </w:r>
            <w:r>
              <w:t xml:space="preserve">: </w:t>
            </w:r>
          </w:p>
          <w:p w14:paraId="6C632BC0" w14:textId="13547379" w:rsidR="002D5444" w:rsidRPr="002D5444" w:rsidRDefault="002D5444" w:rsidP="00223855">
            <w:pPr>
              <w:pStyle w:val="TableText"/>
              <w:numPr>
                <w:ilvl w:val="0"/>
                <w:numId w:val="32"/>
              </w:numPr>
            </w:pPr>
            <w:r w:rsidRPr="002D5444">
              <w:t>The strategic objectives and the relationship between individual change initiative</w:t>
            </w:r>
            <w:r>
              <w:t xml:space="preserve"> </w:t>
            </w:r>
            <w:r w:rsidRPr="002D5444">
              <w:t>outcomes.</w:t>
            </w:r>
          </w:p>
          <w:p w14:paraId="739BA034" w14:textId="5FBBF69C" w:rsidR="00AE6B65" w:rsidRDefault="002D5444" w:rsidP="00223855">
            <w:pPr>
              <w:pStyle w:val="TableText"/>
              <w:numPr>
                <w:ilvl w:val="0"/>
                <w:numId w:val="32"/>
              </w:numPr>
            </w:pPr>
            <w:r w:rsidRPr="002D5444">
              <w:t>Visibility of any changes to the strategic direction or pace of strategic implementation.</w:t>
            </w:r>
          </w:p>
        </w:tc>
        <w:tc>
          <w:tcPr>
            <w:tcW w:w="6838" w:type="dxa"/>
          </w:tcPr>
          <w:p w14:paraId="345DDECE" w14:textId="77777777" w:rsidR="00AE6B65" w:rsidRDefault="00AE6B65" w:rsidP="00AE6B65">
            <w:pPr>
              <w:pStyle w:val="TableText"/>
            </w:pPr>
          </w:p>
        </w:tc>
      </w:tr>
      <w:tr w:rsidR="00AE6B65" w14:paraId="586234EF" w14:textId="77777777" w:rsidTr="00AE6B65">
        <w:tc>
          <w:tcPr>
            <w:tcW w:w="859" w:type="dxa"/>
          </w:tcPr>
          <w:p w14:paraId="03F1E486" w14:textId="6A1A1FD2" w:rsidR="00AE6B65" w:rsidRDefault="00F84CCF" w:rsidP="00AE6B65">
            <w:pPr>
              <w:pStyle w:val="TableText"/>
            </w:pPr>
            <w:r>
              <w:t>2</w:t>
            </w:r>
          </w:p>
        </w:tc>
        <w:tc>
          <w:tcPr>
            <w:tcW w:w="6478" w:type="dxa"/>
          </w:tcPr>
          <w:p w14:paraId="5723BF0F" w14:textId="28276C32" w:rsidR="00FB4AA0" w:rsidRDefault="00FB4AA0" w:rsidP="002D5444">
            <w:pPr>
              <w:pStyle w:val="TableText"/>
            </w:pPr>
            <w:r w:rsidRPr="00FB4AA0">
              <w:rPr>
                <w:b/>
                <w:bCs/>
              </w:rPr>
              <w:t>Knowledge</w:t>
            </w:r>
            <w:r>
              <w:t xml:space="preserve"> – </w:t>
            </w:r>
            <w:r w:rsidR="002D5444" w:rsidRPr="002D5444">
              <w:t>Knowledge of the ways that change</w:t>
            </w:r>
            <w:r w:rsidR="002D5444">
              <w:t xml:space="preserve"> </w:t>
            </w:r>
            <w:r w:rsidR="002D5444" w:rsidRPr="002D5444">
              <w:t>initiatives can be categorised.</w:t>
            </w:r>
          </w:p>
          <w:p w14:paraId="11657E64" w14:textId="26B97F37" w:rsidR="00FB4AA0" w:rsidRDefault="00FB4AA0" w:rsidP="00A0406A">
            <w:pPr>
              <w:pStyle w:val="TableText"/>
            </w:pPr>
            <w:r w:rsidRPr="00FB4AA0">
              <w:rPr>
                <w:b/>
                <w:bCs/>
              </w:rPr>
              <w:t>Application</w:t>
            </w:r>
            <w:r>
              <w:t xml:space="preserve"> – </w:t>
            </w:r>
            <w:r w:rsidR="00A0406A" w:rsidRPr="00A0406A">
              <w:t>Categorise related change initiatives in</w:t>
            </w:r>
            <w:r w:rsidR="00A0406A">
              <w:t xml:space="preserve"> </w:t>
            </w:r>
            <w:r w:rsidR="00A0406A" w:rsidRPr="00A0406A">
              <w:t>relation to an organisation’s strategic</w:t>
            </w:r>
            <w:r w:rsidR="00A0406A">
              <w:t xml:space="preserve"> </w:t>
            </w:r>
            <w:r w:rsidR="00A0406A" w:rsidRPr="00A0406A">
              <w:t>objectives; map the intended outputs,</w:t>
            </w:r>
            <w:r w:rsidR="00DD54E1">
              <w:t xml:space="preserve"> </w:t>
            </w:r>
            <w:r w:rsidR="00A0406A" w:rsidRPr="00A0406A">
              <w:t>outcomes and benefits of related change</w:t>
            </w:r>
            <w:r w:rsidR="00A0406A">
              <w:t xml:space="preserve"> </w:t>
            </w:r>
            <w:r w:rsidR="00A0406A" w:rsidRPr="00A0406A">
              <w:t>initiatives to an organisation’s strategic</w:t>
            </w:r>
            <w:r w:rsidR="00A0406A">
              <w:t xml:space="preserve"> </w:t>
            </w:r>
            <w:r w:rsidR="00A0406A" w:rsidRPr="00A0406A">
              <w:t>objectives.</w:t>
            </w:r>
          </w:p>
          <w:p w14:paraId="7DAE70EE" w14:textId="77777777" w:rsidR="00FB4AA0" w:rsidRDefault="00FB4AA0" w:rsidP="00FB4AA0">
            <w:pPr>
              <w:pStyle w:val="TableText"/>
            </w:pPr>
            <w:r w:rsidRPr="00FB4AA0">
              <w:rPr>
                <w:b/>
                <w:bCs/>
              </w:rPr>
              <w:t>Consider</w:t>
            </w:r>
            <w:r>
              <w:t xml:space="preserve">: </w:t>
            </w:r>
          </w:p>
          <w:p w14:paraId="5924DF72" w14:textId="77777777" w:rsidR="00A0406A" w:rsidRPr="00A0406A" w:rsidRDefault="00A0406A" w:rsidP="00223855">
            <w:pPr>
              <w:pStyle w:val="TableText"/>
              <w:numPr>
                <w:ilvl w:val="0"/>
                <w:numId w:val="33"/>
              </w:numPr>
            </w:pPr>
            <w:r w:rsidRPr="00A0406A">
              <w:t>The way the portfolios contribute to the strategic direction.</w:t>
            </w:r>
          </w:p>
          <w:p w14:paraId="769D031C" w14:textId="3C16098D" w:rsidR="00A0406A" w:rsidRPr="00A0406A" w:rsidRDefault="00A0406A" w:rsidP="00223855">
            <w:pPr>
              <w:pStyle w:val="TableText"/>
              <w:numPr>
                <w:ilvl w:val="0"/>
                <w:numId w:val="33"/>
              </w:numPr>
            </w:pPr>
            <w:r w:rsidRPr="00A0406A">
              <w:t>The different categories that could be used.</w:t>
            </w:r>
          </w:p>
          <w:p w14:paraId="008D3C31" w14:textId="2A8198A6" w:rsidR="00A0406A" w:rsidRPr="00A0406A" w:rsidRDefault="00A0406A" w:rsidP="00223855">
            <w:pPr>
              <w:pStyle w:val="TableText"/>
              <w:numPr>
                <w:ilvl w:val="0"/>
                <w:numId w:val="33"/>
              </w:numPr>
            </w:pPr>
            <w:r w:rsidRPr="00A0406A">
              <w:t>Ways to map outputs to achieve the outcomes.</w:t>
            </w:r>
          </w:p>
          <w:p w14:paraId="71D89BB4" w14:textId="06192A17" w:rsidR="00AE6B65" w:rsidRDefault="00A0406A" w:rsidP="00223855">
            <w:pPr>
              <w:pStyle w:val="TableText"/>
              <w:numPr>
                <w:ilvl w:val="0"/>
                <w:numId w:val="33"/>
              </w:numPr>
            </w:pPr>
            <w:r w:rsidRPr="00A0406A">
              <w:t>Ways to achieve optimal balance within a portfolio.</w:t>
            </w:r>
          </w:p>
        </w:tc>
        <w:tc>
          <w:tcPr>
            <w:tcW w:w="6838" w:type="dxa"/>
          </w:tcPr>
          <w:p w14:paraId="1DDA3CFB" w14:textId="77777777" w:rsidR="00AE6B65" w:rsidRDefault="00AE6B65" w:rsidP="00AE6B65">
            <w:pPr>
              <w:pStyle w:val="TableText"/>
            </w:pPr>
          </w:p>
        </w:tc>
      </w:tr>
      <w:tr w:rsidR="00AE6B65" w14:paraId="67264739" w14:textId="77777777" w:rsidTr="00AE6B65">
        <w:tc>
          <w:tcPr>
            <w:tcW w:w="859" w:type="dxa"/>
          </w:tcPr>
          <w:p w14:paraId="4A95A72A" w14:textId="0743AD55" w:rsidR="00AE6B65" w:rsidRDefault="00F84CCF" w:rsidP="00AE6B65">
            <w:pPr>
              <w:pStyle w:val="TableText"/>
            </w:pPr>
            <w:r>
              <w:t>3</w:t>
            </w:r>
          </w:p>
        </w:tc>
        <w:tc>
          <w:tcPr>
            <w:tcW w:w="6478" w:type="dxa"/>
          </w:tcPr>
          <w:p w14:paraId="53F60231" w14:textId="2E440E48" w:rsidR="00FB4AA0" w:rsidRDefault="00FB4AA0" w:rsidP="00A0406A">
            <w:pPr>
              <w:pStyle w:val="TableText"/>
            </w:pPr>
            <w:r w:rsidRPr="00FB4AA0">
              <w:rPr>
                <w:b/>
                <w:bCs/>
              </w:rPr>
              <w:t>Knowledge</w:t>
            </w:r>
            <w:r>
              <w:t xml:space="preserve"> – </w:t>
            </w:r>
            <w:r w:rsidR="00A0406A" w:rsidRPr="00A0406A">
              <w:t>Knowledge of ways to determine gaps</w:t>
            </w:r>
            <w:r w:rsidR="00A0406A">
              <w:t xml:space="preserve"> </w:t>
            </w:r>
            <w:r w:rsidR="00A0406A" w:rsidRPr="00A0406A">
              <w:t>which may exist in the alignment of related</w:t>
            </w:r>
            <w:r w:rsidR="00A0406A">
              <w:t xml:space="preserve"> </w:t>
            </w:r>
            <w:r w:rsidR="00A0406A" w:rsidRPr="00A0406A">
              <w:t>change initiatives.</w:t>
            </w:r>
          </w:p>
          <w:p w14:paraId="3062D35B" w14:textId="058AC114" w:rsidR="005D7562" w:rsidRPr="005D7562" w:rsidRDefault="00FB4AA0" w:rsidP="005D7562">
            <w:pPr>
              <w:pStyle w:val="TableText"/>
            </w:pPr>
            <w:r w:rsidRPr="00FB4AA0">
              <w:rPr>
                <w:b/>
                <w:bCs/>
              </w:rPr>
              <w:t>Application</w:t>
            </w:r>
            <w:r>
              <w:t xml:space="preserve"> – </w:t>
            </w:r>
            <w:r w:rsidR="005D7562" w:rsidRPr="005D7562">
              <w:t>Determine gaps which may exist in the</w:t>
            </w:r>
            <w:r w:rsidR="005D7562">
              <w:t xml:space="preserve"> </w:t>
            </w:r>
            <w:r w:rsidR="005D7562" w:rsidRPr="005D7562">
              <w:t>alignment of related change initiatives,</w:t>
            </w:r>
            <w:r w:rsidR="005D7562">
              <w:t xml:space="preserve"> </w:t>
            </w:r>
            <w:r w:rsidR="005D7562" w:rsidRPr="005D7562">
              <w:t>either current or proposed to strategic</w:t>
            </w:r>
          </w:p>
          <w:p w14:paraId="1FBF0066" w14:textId="5A530660" w:rsidR="00FB4AA0" w:rsidRDefault="005D7562" w:rsidP="005D7562">
            <w:pPr>
              <w:pStyle w:val="TableText"/>
            </w:pPr>
            <w:r w:rsidRPr="005D7562">
              <w:t>objectives.</w:t>
            </w:r>
          </w:p>
          <w:p w14:paraId="7D7F006C" w14:textId="77777777" w:rsidR="00FB4AA0" w:rsidRDefault="00FB4AA0" w:rsidP="00FB4AA0">
            <w:pPr>
              <w:pStyle w:val="TableText"/>
            </w:pPr>
            <w:r w:rsidRPr="00FB4AA0">
              <w:rPr>
                <w:b/>
                <w:bCs/>
              </w:rPr>
              <w:t>Consider</w:t>
            </w:r>
            <w:r>
              <w:t xml:space="preserve">: </w:t>
            </w:r>
          </w:p>
          <w:p w14:paraId="0BE867B3" w14:textId="625B2D23" w:rsidR="005D7562" w:rsidRPr="005D7562" w:rsidRDefault="005D7562" w:rsidP="00223855">
            <w:pPr>
              <w:pStyle w:val="TableText"/>
              <w:numPr>
                <w:ilvl w:val="0"/>
                <w:numId w:val="34"/>
              </w:numPr>
            </w:pPr>
            <w:r w:rsidRPr="005D7562">
              <w:t>The ways in which to review and report on progress across portfolios to confirm</w:t>
            </w:r>
            <w:r>
              <w:t xml:space="preserve"> </w:t>
            </w:r>
            <w:r w:rsidRPr="005D7562">
              <w:t>alignment to strategic objectives.</w:t>
            </w:r>
          </w:p>
          <w:p w14:paraId="6A3AD723" w14:textId="3EC072FD" w:rsidR="00AE6B65" w:rsidRDefault="005D7562" w:rsidP="00223855">
            <w:pPr>
              <w:pStyle w:val="TableText"/>
              <w:numPr>
                <w:ilvl w:val="0"/>
                <w:numId w:val="34"/>
              </w:numPr>
            </w:pPr>
            <w:r w:rsidRPr="005D7562">
              <w:t>Any changes in internal and/or external factors that may impact strategic objectives.</w:t>
            </w:r>
          </w:p>
        </w:tc>
        <w:tc>
          <w:tcPr>
            <w:tcW w:w="6838" w:type="dxa"/>
          </w:tcPr>
          <w:p w14:paraId="6E5C5498" w14:textId="77777777" w:rsidR="00AE6B65" w:rsidRDefault="00AE6B65" w:rsidP="00AE6B65">
            <w:pPr>
              <w:pStyle w:val="TableText"/>
            </w:pPr>
          </w:p>
        </w:tc>
      </w:tr>
      <w:tr w:rsidR="00AE6B65" w14:paraId="128D8969" w14:textId="77777777" w:rsidTr="00AE6B65">
        <w:tc>
          <w:tcPr>
            <w:tcW w:w="859" w:type="dxa"/>
          </w:tcPr>
          <w:p w14:paraId="42874739" w14:textId="4A5D5AE3" w:rsidR="00AE6B65" w:rsidRDefault="00F84CCF" w:rsidP="00AE6B65">
            <w:pPr>
              <w:pStyle w:val="TableText"/>
            </w:pPr>
            <w:r>
              <w:t>4</w:t>
            </w:r>
          </w:p>
        </w:tc>
        <w:tc>
          <w:tcPr>
            <w:tcW w:w="6478" w:type="dxa"/>
          </w:tcPr>
          <w:p w14:paraId="0C40385B" w14:textId="10AF7FB0" w:rsidR="00FB4AA0" w:rsidRDefault="00FB4AA0" w:rsidP="00090D18">
            <w:pPr>
              <w:pStyle w:val="TableText"/>
            </w:pPr>
            <w:r w:rsidRPr="00FB4AA0">
              <w:rPr>
                <w:b/>
                <w:bCs/>
              </w:rPr>
              <w:t>Knowledge</w:t>
            </w:r>
            <w:r>
              <w:t xml:space="preserve"> – </w:t>
            </w:r>
            <w:r w:rsidR="00090D18" w:rsidRPr="00090D18">
              <w:t>Knowledge of measures that could be used</w:t>
            </w:r>
            <w:r w:rsidR="00090D18">
              <w:t xml:space="preserve"> </w:t>
            </w:r>
            <w:r w:rsidR="00090D18" w:rsidRPr="00090D18">
              <w:t>to compare the likely value of, both current</w:t>
            </w:r>
            <w:r w:rsidR="00090D18">
              <w:t xml:space="preserve"> </w:t>
            </w:r>
            <w:r w:rsidR="00090D18" w:rsidRPr="00090D18">
              <w:t>and proposed, related change initiatives to</w:t>
            </w:r>
            <w:r w:rsidR="00090D18">
              <w:t xml:space="preserve"> </w:t>
            </w:r>
            <w:r w:rsidR="00090D18" w:rsidRPr="00090D18">
              <w:t>an organisation’s strategic objectives.</w:t>
            </w:r>
          </w:p>
          <w:p w14:paraId="16BEBE1F" w14:textId="529C7ECC" w:rsidR="00FB4AA0" w:rsidRDefault="00FB4AA0" w:rsidP="00090D18">
            <w:pPr>
              <w:pStyle w:val="TableText"/>
            </w:pPr>
            <w:r w:rsidRPr="00FB4AA0">
              <w:rPr>
                <w:b/>
                <w:bCs/>
              </w:rPr>
              <w:t>Application</w:t>
            </w:r>
            <w:r>
              <w:t xml:space="preserve"> – </w:t>
            </w:r>
            <w:r w:rsidR="00090D18" w:rsidRPr="00090D18">
              <w:t>Establish appropriate measures to</w:t>
            </w:r>
            <w:r w:rsidR="00090D18">
              <w:t xml:space="preserve"> </w:t>
            </w:r>
            <w:r w:rsidR="00090D18" w:rsidRPr="00090D18">
              <w:t>compare the likely value of, both current</w:t>
            </w:r>
            <w:r w:rsidR="00090D18">
              <w:t xml:space="preserve"> </w:t>
            </w:r>
            <w:r w:rsidR="00090D18" w:rsidRPr="00090D18">
              <w:t>and proposed, related change initiatives to</w:t>
            </w:r>
            <w:r w:rsidR="00090D18">
              <w:t xml:space="preserve"> </w:t>
            </w:r>
            <w:r w:rsidR="00090D18" w:rsidRPr="00090D18">
              <w:t>an organisation’s strategic objectives.</w:t>
            </w:r>
          </w:p>
          <w:p w14:paraId="2E90748B" w14:textId="77777777" w:rsidR="00FB4AA0" w:rsidRDefault="00FB4AA0" w:rsidP="00FB4AA0">
            <w:pPr>
              <w:pStyle w:val="TableText"/>
            </w:pPr>
            <w:r w:rsidRPr="00FB4AA0">
              <w:rPr>
                <w:b/>
                <w:bCs/>
              </w:rPr>
              <w:t>Consider</w:t>
            </w:r>
            <w:r>
              <w:t xml:space="preserve">: </w:t>
            </w:r>
          </w:p>
          <w:p w14:paraId="67A36D2A" w14:textId="77777777" w:rsidR="00090D18" w:rsidRPr="00090D18" w:rsidRDefault="00090D18" w:rsidP="00223855">
            <w:pPr>
              <w:pStyle w:val="TableText"/>
              <w:numPr>
                <w:ilvl w:val="0"/>
                <w:numId w:val="35"/>
              </w:numPr>
            </w:pPr>
            <w:r w:rsidRPr="00090D18">
              <w:t>Ways in which measures can be established.</w:t>
            </w:r>
          </w:p>
          <w:p w14:paraId="039FC645" w14:textId="3E851998" w:rsidR="00090D18" w:rsidRPr="00090D18" w:rsidRDefault="00090D18" w:rsidP="00223855">
            <w:pPr>
              <w:pStyle w:val="TableText"/>
              <w:numPr>
                <w:ilvl w:val="0"/>
                <w:numId w:val="35"/>
              </w:numPr>
            </w:pPr>
            <w:r w:rsidRPr="00090D18">
              <w:t>Ways to gain agreement on the measures to be tracked against.</w:t>
            </w:r>
          </w:p>
          <w:p w14:paraId="633B5995" w14:textId="37A308B6" w:rsidR="00090D18" w:rsidRPr="00090D18" w:rsidRDefault="00090D18" w:rsidP="00223855">
            <w:pPr>
              <w:pStyle w:val="TableText"/>
              <w:numPr>
                <w:ilvl w:val="0"/>
                <w:numId w:val="35"/>
              </w:numPr>
            </w:pPr>
            <w:r w:rsidRPr="00090D18">
              <w:t>Any governance controls that inform key processes to ensure standardisation at</w:t>
            </w:r>
            <w:r>
              <w:t xml:space="preserve"> </w:t>
            </w:r>
            <w:r w:rsidRPr="00090D18">
              <w:t>portfolio management level.</w:t>
            </w:r>
          </w:p>
          <w:p w14:paraId="5AC436AA" w14:textId="5F9E4E03" w:rsidR="00AE6B65" w:rsidRDefault="00090D18" w:rsidP="00223855">
            <w:pPr>
              <w:pStyle w:val="TableText"/>
              <w:numPr>
                <w:ilvl w:val="0"/>
                <w:numId w:val="35"/>
              </w:numPr>
            </w:pPr>
            <w:r w:rsidRPr="00090D18">
              <w:t>How each change initiative contributes in terms of value, and ways to communicate that</w:t>
            </w:r>
            <w:r>
              <w:t xml:space="preserve"> </w:t>
            </w:r>
            <w:r w:rsidRPr="00090D18">
              <w:t>contribution at strategic level.</w:t>
            </w:r>
          </w:p>
        </w:tc>
        <w:tc>
          <w:tcPr>
            <w:tcW w:w="6838" w:type="dxa"/>
          </w:tcPr>
          <w:p w14:paraId="3471F33F" w14:textId="77777777" w:rsidR="00AE6B65" w:rsidRDefault="00AE6B65" w:rsidP="00AE6B65">
            <w:pPr>
              <w:pStyle w:val="TableText"/>
            </w:pPr>
          </w:p>
        </w:tc>
      </w:tr>
      <w:tr w:rsidR="00AE6B65" w14:paraId="600CBBAA" w14:textId="77777777" w:rsidTr="00AE6B65">
        <w:tc>
          <w:tcPr>
            <w:tcW w:w="859" w:type="dxa"/>
          </w:tcPr>
          <w:p w14:paraId="5ADD4C99" w14:textId="7A749B77" w:rsidR="00AE6B65" w:rsidRDefault="00F84CCF" w:rsidP="00AE6B65">
            <w:pPr>
              <w:pStyle w:val="TableText"/>
            </w:pPr>
            <w:r>
              <w:t>5</w:t>
            </w:r>
          </w:p>
        </w:tc>
        <w:tc>
          <w:tcPr>
            <w:tcW w:w="6478" w:type="dxa"/>
          </w:tcPr>
          <w:p w14:paraId="28BAEAFE" w14:textId="73F4A97F" w:rsidR="00FB4AA0" w:rsidRDefault="00FB4AA0" w:rsidP="00DD6C16">
            <w:pPr>
              <w:pStyle w:val="TableText"/>
            </w:pPr>
            <w:r w:rsidRPr="00FB4AA0">
              <w:rPr>
                <w:b/>
                <w:bCs/>
              </w:rPr>
              <w:t>Knowledge</w:t>
            </w:r>
            <w:r>
              <w:t xml:space="preserve"> – </w:t>
            </w:r>
            <w:r w:rsidR="00DD6C16" w:rsidRPr="00DD6C16">
              <w:t>Knowledge of ways to prioritise related</w:t>
            </w:r>
            <w:r w:rsidR="00DD6C16">
              <w:t xml:space="preserve"> </w:t>
            </w:r>
            <w:r w:rsidR="00DD6C16" w:rsidRPr="00DD6C16">
              <w:t>current and proposed change initiatives.</w:t>
            </w:r>
          </w:p>
          <w:p w14:paraId="0694E1F7" w14:textId="705DEB49" w:rsidR="00DD6C16" w:rsidRPr="00DD6C16" w:rsidRDefault="00FB4AA0" w:rsidP="00DD6C16">
            <w:pPr>
              <w:pStyle w:val="TableText"/>
            </w:pPr>
            <w:r w:rsidRPr="00FB4AA0">
              <w:rPr>
                <w:b/>
                <w:bCs/>
              </w:rPr>
              <w:t>Application</w:t>
            </w:r>
            <w:r>
              <w:t xml:space="preserve"> – </w:t>
            </w:r>
            <w:r w:rsidR="00DD6C16" w:rsidRPr="00DD6C16">
              <w:t>Use appropriate measures to prioritise</w:t>
            </w:r>
            <w:r w:rsidR="00DD6C16">
              <w:t xml:space="preserve"> </w:t>
            </w:r>
            <w:r w:rsidR="00DD6C16" w:rsidRPr="00DD6C16">
              <w:t>related current and proposed change</w:t>
            </w:r>
            <w:r w:rsidR="00DD6C16">
              <w:t xml:space="preserve"> </w:t>
            </w:r>
            <w:r w:rsidR="00DD6C16" w:rsidRPr="00DD6C16">
              <w:t>initiatives and consider the availability of</w:t>
            </w:r>
          </w:p>
          <w:p w14:paraId="25D5EC0A" w14:textId="5207C285" w:rsidR="00FB4AA0" w:rsidRDefault="00DD6C16" w:rsidP="00DD6C16">
            <w:pPr>
              <w:pStyle w:val="TableText"/>
            </w:pPr>
            <w:r w:rsidRPr="00DD6C16">
              <w:t>finance and other resources when applying</w:t>
            </w:r>
            <w:r>
              <w:t xml:space="preserve"> </w:t>
            </w:r>
            <w:r w:rsidRPr="00DD6C16">
              <w:t>prioritisation measures.</w:t>
            </w:r>
          </w:p>
          <w:p w14:paraId="1ACD0657" w14:textId="77777777" w:rsidR="00FB4AA0" w:rsidRDefault="00FB4AA0" w:rsidP="00FB4AA0">
            <w:pPr>
              <w:pStyle w:val="TableText"/>
            </w:pPr>
            <w:r w:rsidRPr="00FB4AA0">
              <w:rPr>
                <w:b/>
                <w:bCs/>
              </w:rPr>
              <w:t>Consider</w:t>
            </w:r>
            <w:r>
              <w:t xml:space="preserve">: </w:t>
            </w:r>
          </w:p>
          <w:p w14:paraId="42A3CBD7" w14:textId="77777777" w:rsidR="00DD6C16" w:rsidRPr="00DD6C16" w:rsidRDefault="00DD6C16" w:rsidP="00223855">
            <w:pPr>
              <w:pStyle w:val="TableText"/>
              <w:numPr>
                <w:ilvl w:val="0"/>
                <w:numId w:val="36"/>
              </w:numPr>
            </w:pPr>
            <w:r w:rsidRPr="00DD6C16">
              <w:t>The balance of short-term gains and long-term gains in relation to prioritisation activity.</w:t>
            </w:r>
          </w:p>
          <w:p w14:paraId="20CFC7A8" w14:textId="44443282" w:rsidR="00DD6C16" w:rsidRPr="00DD6C16" w:rsidRDefault="00DD6C16" w:rsidP="00223855">
            <w:pPr>
              <w:pStyle w:val="TableText"/>
              <w:numPr>
                <w:ilvl w:val="0"/>
                <w:numId w:val="36"/>
              </w:numPr>
            </w:pPr>
            <w:r w:rsidRPr="00DD6C16">
              <w:t>The level of risk that the portfolio is carrying.</w:t>
            </w:r>
          </w:p>
          <w:p w14:paraId="5E2B359F" w14:textId="026E8606" w:rsidR="00DD6C16" w:rsidRPr="00DD6C16" w:rsidRDefault="00DD6C16" w:rsidP="00223855">
            <w:pPr>
              <w:pStyle w:val="TableText"/>
              <w:numPr>
                <w:ilvl w:val="0"/>
                <w:numId w:val="36"/>
              </w:numPr>
            </w:pPr>
            <w:r w:rsidRPr="00DD6C16">
              <w:t>An understanding of the capability, capacity and funding available.</w:t>
            </w:r>
          </w:p>
          <w:p w14:paraId="76D0600C" w14:textId="712576D2" w:rsidR="00AE6B65" w:rsidRDefault="00DD6C16" w:rsidP="00223855">
            <w:pPr>
              <w:pStyle w:val="TableText"/>
              <w:numPr>
                <w:ilvl w:val="0"/>
                <w:numId w:val="36"/>
              </w:numPr>
            </w:pPr>
            <w:r w:rsidRPr="00DD6C16">
              <w:t>Ways in which to allocate resource based on priorities.</w:t>
            </w:r>
          </w:p>
        </w:tc>
        <w:tc>
          <w:tcPr>
            <w:tcW w:w="6838" w:type="dxa"/>
          </w:tcPr>
          <w:p w14:paraId="33019DBA" w14:textId="77777777" w:rsidR="00AE6B65" w:rsidRDefault="00AE6B65" w:rsidP="00AE6B65">
            <w:pPr>
              <w:pStyle w:val="TableText"/>
            </w:pPr>
          </w:p>
        </w:tc>
      </w:tr>
      <w:tr w:rsidR="00AE6B65" w14:paraId="320B8E5D" w14:textId="77777777" w:rsidTr="00AE6B65">
        <w:tc>
          <w:tcPr>
            <w:tcW w:w="859" w:type="dxa"/>
          </w:tcPr>
          <w:p w14:paraId="63885374" w14:textId="667D1EBC" w:rsidR="00AE6B65" w:rsidRDefault="00F84CCF" w:rsidP="00AE6B65">
            <w:pPr>
              <w:pStyle w:val="TableText"/>
            </w:pPr>
            <w:r>
              <w:t>6</w:t>
            </w:r>
          </w:p>
        </w:tc>
        <w:tc>
          <w:tcPr>
            <w:tcW w:w="6478" w:type="dxa"/>
          </w:tcPr>
          <w:p w14:paraId="60C9D1DC" w14:textId="1C7E52E3" w:rsidR="00FB4AA0" w:rsidRDefault="00FB4AA0" w:rsidP="006F68A3">
            <w:pPr>
              <w:pStyle w:val="TableText"/>
            </w:pPr>
            <w:r w:rsidRPr="00FB4AA0">
              <w:rPr>
                <w:b/>
                <w:bCs/>
              </w:rPr>
              <w:t>Knowledge</w:t>
            </w:r>
            <w:r>
              <w:t xml:space="preserve"> – </w:t>
            </w:r>
            <w:r w:rsidR="006F68A3" w:rsidRPr="006F68A3">
              <w:t>Knowledge of ways to assess ongoing</w:t>
            </w:r>
            <w:r w:rsidR="006F68A3">
              <w:t xml:space="preserve"> </w:t>
            </w:r>
            <w:r w:rsidR="006F68A3" w:rsidRPr="006F68A3">
              <w:t>progress and viability.</w:t>
            </w:r>
          </w:p>
          <w:p w14:paraId="3984D4F1" w14:textId="706FCE91" w:rsidR="00FB4AA0" w:rsidRDefault="00FB4AA0" w:rsidP="006F68A3">
            <w:pPr>
              <w:pStyle w:val="TableText"/>
            </w:pPr>
            <w:r w:rsidRPr="00FB4AA0">
              <w:rPr>
                <w:b/>
                <w:bCs/>
              </w:rPr>
              <w:t>Application</w:t>
            </w:r>
            <w:r>
              <w:t xml:space="preserve"> – </w:t>
            </w:r>
            <w:r w:rsidR="006F68A3" w:rsidRPr="006F68A3">
              <w:t>Recommend whether change initiatives</w:t>
            </w:r>
            <w:r w:rsidR="006F68A3">
              <w:t xml:space="preserve"> </w:t>
            </w:r>
            <w:r w:rsidR="006F68A3" w:rsidRPr="006F68A3">
              <w:t>should be initiated, maintained, or closed to</w:t>
            </w:r>
            <w:r w:rsidR="006F68A3">
              <w:t xml:space="preserve"> </w:t>
            </w:r>
            <w:r w:rsidR="006F68A3" w:rsidRPr="006F68A3">
              <w:t>maintain a balanced portfolio.</w:t>
            </w:r>
          </w:p>
          <w:p w14:paraId="37E9EA3B" w14:textId="77777777" w:rsidR="00FB4AA0" w:rsidRDefault="00FB4AA0" w:rsidP="00FB4AA0">
            <w:pPr>
              <w:pStyle w:val="TableText"/>
            </w:pPr>
            <w:r w:rsidRPr="00FB4AA0">
              <w:rPr>
                <w:b/>
                <w:bCs/>
              </w:rPr>
              <w:t>Consider</w:t>
            </w:r>
            <w:r>
              <w:t xml:space="preserve">: </w:t>
            </w:r>
          </w:p>
          <w:p w14:paraId="65F4B0AC" w14:textId="77777777" w:rsidR="006F68A3" w:rsidRPr="006F68A3" w:rsidRDefault="006F68A3" w:rsidP="00223855">
            <w:pPr>
              <w:pStyle w:val="TableText"/>
              <w:numPr>
                <w:ilvl w:val="0"/>
                <w:numId w:val="37"/>
              </w:numPr>
            </w:pPr>
            <w:r w:rsidRPr="006F68A3">
              <w:t>The sources of data/evidence to inform decisions.</w:t>
            </w:r>
          </w:p>
          <w:p w14:paraId="3A568AA4" w14:textId="1F50FCC5" w:rsidR="006F68A3" w:rsidRPr="006F68A3" w:rsidRDefault="006F68A3" w:rsidP="00223855">
            <w:pPr>
              <w:pStyle w:val="TableText"/>
              <w:numPr>
                <w:ilvl w:val="0"/>
                <w:numId w:val="37"/>
              </w:numPr>
            </w:pPr>
            <w:r w:rsidRPr="006F68A3">
              <w:t>Any changes in the strategic direction that will impact a change initiative within</w:t>
            </w:r>
            <w:r>
              <w:t xml:space="preserve"> </w:t>
            </w:r>
            <w:r w:rsidRPr="006F68A3">
              <w:t>the portfolio.</w:t>
            </w:r>
          </w:p>
          <w:p w14:paraId="7FF67C27" w14:textId="653AC421" w:rsidR="00AE6B65" w:rsidRDefault="006F68A3" w:rsidP="00223855">
            <w:pPr>
              <w:pStyle w:val="TableText"/>
              <w:numPr>
                <w:ilvl w:val="0"/>
                <w:numId w:val="37"/>
              </w:numPr>
            </w:pPr>
            <w:r w:rsidRPr="006F68A3">
              <w:t>Ways to refine the portfolio for optimal performance.</w:t>
            </w:r>
          </w:p>
        </w:tc>
        <w:tc>
          <w:tcPr>
            <w:tcW w:w="6838" w:type="dxa"/>
          </w:tcPr>
          <w:p w14:paraId="2E05DD67" w14:textId="77777777" w:rsidR="00AE6B65" w:rsidRDefault="00AE6B65" w:rsidP="00AE6B65">
            <w:pPr>
              <w:pStyle w:val="TableText"/>
            </w:pPr>
          </w:p>
        </w:tc>
      </w:tr>
      <w:tr w:rsidR="00AE6B65" w14:paraId="643393C7" w14:textId="77777777" w:rsidTr="00AE6B65">
        <w:tc>
          <w:tcPr>
            <w:tcW w:w="859" w:type="dxa"/>
          </w:tcPr>
          <w:p w14:paraId="00614661" w14:textId="691111E6" w:rsidR="00AE6B65" w:rsidRDefault="00F84CCF" w:rsidP="00AE6B65">
            <w:pPr>
              <w:pStyle w:val="TableText"/>
            </w:pPr>
            <w:r>
              <w:t>7</w:t>
            </w:r>
          </w:p>
        </w:tc>
        <w:tc>
          <w:tcPr>
            <w:tcW w:w="6478" w:type="dxa"/>
          </w:tcPr>
          <w:p w14:paraId="6F51F1B6" w14:textId="771EACFA" w:rsidR="00FB4AA0" w:rsidRDefault="00FB4AA0" w:rsidP="00336888">
            <w:pPr>
              <w:pStyle w:val="TableText"/>
            </w:pPr>
            <w:r w:rsidRPr="00FB4AA0">
              <w:rPr>
                <w:b/>
                <w:bCs/>
              </w:rPr>
              <w:t>Knowledge</w:t>
            </w:r>
            <w:r>
              <w:t xml:space="preserve"> – </w:t>
            </w:r>
            <w:r w:rsidR="00336888" w:rsidRPr="00336888">
              <w:t>Knowledge of the importance of</w:t>
            </w:r>
            <w:r w:rsidR="00336888">
              <w:t xml:space="preserve"> </w:t>
            </w:r>
            <w:r w:rsidR="00336888" w:rsidRPr="00336888">
              <w:t>communication in relation to portfolio</w:t>
            </w:r>
            <w:r w:rsidR="00336888">
              <w:t xml:space="preserve"> </w:t>
            </w:r>
            <w:r w:rsidR="00336888" w:rsidRPr="00336888">
              <w:t>management.</w:t>
            </w:r>
          </w:p>
          <w:p w14:paraId="35B2D92A" w14:textId="11B6E248" w:rsidR="00FB4AA0" w:rsidRDefault="00FB4AA0" w:rsidP="00336888">
            <w:pPr>
              <w:pStyle w:val="TableText"/>
            </w:pPr>
            <w:r w:rsidRPr="00FB4AA0">
              <w:rPr>
                <w:b/>
                <w:bCs/>
              </w:rPr>
              <w:t>Application</w:t>
            </w:r>
            <w:r>
              <w:t xml:space="preserve"> – </w:t>
            </w:r>
            <w:r w:rsidR="00336888" w:rsidRPr="00336888">
              <w:t>Communicate appropriately and</w:t>
            </w:r>
            <w:r w:rsidR="00336888">
              <w:t xml:space="preserve"> </w:t>
            </w:r>
            <w:r w:rsidR="00336888" w:rsidRPr="00336888">
              <w:t>effectively to stakeholders any</w:t>
            </w:r>
            <w:r w:rsidR="00336888">
              <w:t xml:space="preserve"> </w:t>
            </w:r>
            <w:r w:rsidR="00336888" w:rsidRPr="00336888">
              <w:t>recommendations to inform decisions</w:t>
            </w:r>
            <w:r w:rsidR="00336888">
              <w:t xml:space="preserve"> </w:t>
            </w:r>
            <w:r w:rsidR="00336888" w:rsidRPr="00336888">
              <w:t>about the maintenance of a balanced</w:t>
            </w:r>
            <w:r w:rsidR="00336888">
              <w:t xml:space="preserve"> </w:t>
            </w:r>
            <w:r w:rsidR="00336888" w:rsidRPr="00336888">
              <w:t>portfolio.</w:t>
            </w:r>
          </w:p>
          <w:p w14:paraId="2941F873" w14:textId="77777777" w:rsidR="00FB4AA0" w:rsidRDefault="00FB4AA0" w:rsidP="00FB4AA0">
            <w:pPr>
              <w:pStyle w:val="TableText"/>
            </w:pPr>
            <w:r w:rsidRPr="00FB4AA0">
              <w:rPr>
                <w:b/>
                <w:bCs/>
              </w:rPr>
              <w:t>Consider</w:t>
            </w:r>
            <w:r>
              <w:t xml:space="preserve">: </w:t>
            </w:r>
          </w:p>
          <w:p w14:paraId="6B554AF0" w14:textId="77777777" w:rsidR="00336888" w:rsidRPr="00336888" w:rsidRDefault="00336888" w:rsidP="00223855">
            <w:pPr>
              <w:pStyle w:val="TableText"/>
              <w:numPr>
                <w:ilvl w:val="0"/>
                <w:numId w:val="38"/>
              </w:numPr>
            </w:pPr>
            <w:r w:rsidRPr="00336888">
              <w:t>The wider context and evidence for any recommendations.</w:t>
            </w:r>
          </w:p>
          <w:p w14:paraId="32067BA6" w14:textId="68E9539A" w:rsidR="00336888" w:rsidRPr="00336888" w:rsidRDefault="00336888" w:rsidP="00223855">
            <w:pPr>
              <w:pStyle w:val="TableText"/>
              <w:numPr>
                <w:ilvl w:val="0"/>
                <w:numId w:val="38"/>
              </w:numPr>
            </w:pPr>
            <w:r w:rsidRPr="00336888">
              <w:t>The communication/information needs of stakeholders and ways to keep</w:t>
            </w:r>
            <w:r w:rsidR="00283CB5">
              <w:t xml:space="preserve"> </w:t>
            </w:r>
            <w:r w:rsidRPr="00336888">
              <w:t>them engaged.</w:t>
            </w:r>
          </w:p>
          <w:p w14:paraId="2ED59A62" w14:textId="08DD707F" w:rsidR="00AE6B65" w:rsidRDefault="00336888" w:rsidP="00223855">
            <w:pPr>
              <w:pStyle w:val="TableText"/>
              <w:numPr>
                <w:ilvl w:val="0"/>
                <w:numId w:val="38"/>
              </w:numPr>
            </w:pPr>
            <w:r w:rsidRPr="00336888">
              <w:t>The governance/corporate structure in place to control portfolio change.</w:t>
            </w:r>
          </w:p>
        </w:tc>
        <w:tc>
          <w:tcPr>
            <w:tcW w:w="6838" w:type="dxa"/>
          </w:tcPr>
          <w:p w14:paraId="53905C59" w14:textId="77777777" w:rsidR="00AE6B65" w:rsidRDefault="00AE6B65" w:rsidP="00AE6B65">
            <w:pPr>
              <w:pStyle w:val="TableText"/>
            </w:pPr>
          </w:p>
        </w:tc>
      </w:tr>
      <w:tr w:rsidR="00F84CCF" w14:paraId="098C86E0" w14:textId="77777777" w:rsidTr="00283CB5">
        <w:tc>
          <w:tcPr>
            <w:tcW w:w="859" w:type="dxa"/>
            <w:shd w:val="clear" w:color="auto" w:fill="FBE4D7" w:themeFill="accent6"/>
          </w:tcPr>
          <w:p w14:paraId="3C2B3BEF" w14:textId="726C80F7" w:rsidR="00F84CCF" w:rsidRDefault="00283CB5" w:rsidP="00942026">
            <w:pPr>
              <w:pStyle w:val="BodyText"/>
            </w:pPr>
            <w:r>
              <w:t>7</w:t>
            </w:r>
          </w:p>
        </w:tc>
        <w:tc>
          <w:tcPr>
            <w:tcW w:w="6478" w:type="dxa"/>
            <w:shd w:val="clear" w:color="auto" w:fill="FBE4D7" w:themeFill="accent6"/>
          </w:tcPr>
          <w:p w14:paraId="61A7056E" w14:textId="58662E18" w:rsidR="00F84CCF" w:rsidRPr="00FB4AA0" w:rsidRDefault="00283CB5" w:rsidP="00942026">
            <w:pPr>
              <w:pStyle w:val="Heading2"/>
              <w:rPr>
                <w:bCs/>
              </w:rPr>
            </w:pPr>
            <w:bookmarkStart w:id="6" w:name="_Toc216854157"/>
            <w:r>
              <w:rPr>
                <w:bCs/>
              </w:rPr>
              <w:t>Procurement</w:t>
            </w:r>
            <w:bookmarkEnd w:id="6"/>
            <w:r>
              <w:rPr>
                <w:bCs/>
              </w:rPr>
              <w:t xml:space="preserve"> </w:t>
            </w:r>
          </w:p>
        </w:tc>
        <w:tc>
          <w:tcPr>
            <w:tcW w:w="6838" w:type="dxa"/>
            <w:shd w:val="clear" w:color="auto" w:fill="FBE4D7" w:themeFill="accent6"/>
          </w:tcPr>
          <w:p w14:paraId="5F884359" w14:textId="77777777" w:rsidR="00F84CCF" w:rsidRDefault="00F84CCF" w:rsidP="00942026">
            <w:pPr>
              <w:pStyle w:val="Heading2"/>
            </w:pPr>
          </w:p>
        </w:tc>
      </w:tr>
      <w:tr w:rsidR="00AE6B65" w14:paraId="076E494C" w14:textId="77777777" w:rsidTr="00AE6B65">
        <w:tc>
          <w:tcPr>
            <w:tcW w:w="859" w:type="dxa"/>
          </w:tcPr>
          <w:p w14:paraId="29B92424" w14:textId="6303282E" w:rsidR="00AE6B65" w:rsidRDefault="00283CB5" w:rsidP="00AE6B65">
            <w:pPr>
              <w:pStyle w:val="TableText"/>
            </w:pPr>
            <w:r>
              <w:t>1</w:t>
            </w:r>
          </w:p>
        </w:tc>
        <w:tc>
          <w:tcPr>
            <w:tcW w:w="6478" w:type="dxa"/>
          </w:tcPr>
          <w:p w14:paraId="15AD414B" w14:textId="1EE834F9" w:rsidR="00FB4AA0" w:rsidRDefault="00FB4AA0" w:rsidP="00E00979">
            <w:pPr>
              <w:pStyle w:val="TableText"/>
            </w:pPr>
            <w:r w:rsidRPr="00FB4AA0">
              <w:rPr>
                <w:b/>
                <w:bCs/>
              </w:rPr>
              <w:t>Knowledge</w:t>
            </w:r>
            <w:r>
              <w:t xml:space="preserve"> – </w:t>
            </w:r>
            <w:r w:rsidR="00E00979" w:rsidRPr="00E00979">
              <w:t>Knowledge of the organisation’s approach</w:t>
            </w:r>
            <w:r w:rsidR="00E00979">
              <w:t xml:space="preserve"> </w:t>
            </w:r>
            <w:r w:rsidR="00E00979" w:rsidRPr="00E00979">
              <w:t>to procurement.</w:t>
            </w:r>
          </w:p>
          <w:p w14:paraId="32AE8C26" w14:textId="16FB773C" w:rsidR="00FB4AA0" w:rsidRDefault="00FB4AA0" w:rsidP="006D6FE4">
            <w:pPr>
              <w:pStyle w:val="TableText"/>
            </w:pPr>
            <w:r w:rsidRPr="00FB4AA0">
              <w:rPr>
                <w:b/>
                <w:bCs/>
              </w:rPr>
              <w:t>Application</w:t>
            </w:r>
            <w:r>
              <w:t xml:space="preserve"> – </w:t>
            </w:r>
            <w:r w:rsidR="006D6FE4" w:rsidRPr="006D6FE4">
              <w:t>Establish the type, quality and quantity of</w:t>
            </w:r>
            <w:r w:rsidR="006D6FE4">
              <w:t xml:space="preserve"> </w:t>
            </w:r>
            <w:r w:rsidR="006D6FE4" w:rsidRPr="006D6FE4">
              <w:t>the resource requirement.</w:t>
            </w:r>
          </w:p>
          <w:p w14:paraId="6D436698" w14:textId="77777777" w:rsidR="00FB4AA0" w:rsidRDefault="00FB4AA0" w:rsidP="00FB4AA0">
            <w:pPr>
              <w:pStyle w:val="TableText"/>
            </w:pPr>
            <w:r w:rsidRPr="00FB4AA0">
              <w:rPr>
                <w:b/>
                <w:bCs/>
              </w:rPr>
              <w:t>Consider</w:t>
            </w:r>
            <w:r>
              <w:t xml:space="preserve">: </w:t>
            </w:r>
          </w:p>
          <w:p w14:paraId="36C77007" w14:textId="77777777" w:rsidR="006D6FE4" w:rsidRPr="006D6FE4" w:rsidRDefault="006D6FE4" w:rsidP="00223855">
            <w:pPr>
              <w:pStyle w:val="TableText"/>
              <w:numPr>
                <w:ilvl w:val="0"/>
                <w:numId w:val="39"/>
              </w:numPr>
            </w:pPr>
            <w:r w:rsidRPr="006D6FE4">
              <w:t>The type of relationship with a supplier.</w:t>
            </w:r>
          </w:p>
          <w:p w14:paraId="1C218646" w14:textId="657F7243" w:rsidR="006D6FE4" w:rsidRPr="006D6FE4" w:rsidRDefault="006D6FE4" w:rsidP="00223855">
            <w:pPr>
              <w:pStyle w:val="TableText"/>
              <w:numPr>
                <w:ilvl w:val="0"/>
                <w:numId w:val="39"/>
              </w:numPr>
            </w:pPr>
            <w:r w:rsidRPr="006D6FE4">
              <w:t>The chosen life cycle approach, which may impact the resource requirement.</w:t>
            </w:r>
          </w:p>
          <w:p w14:paraId="38350B54" w14:textId="2DA4693E" w:rsidR="006D6FE4" w:rsidRPr="006D6FE4" w:rsidRDefault="006D6FE4" w:rsidP="00223855">
            <w:pPr>
              <w:pStyle w:val="TableText"/>
              <w:numPr>
                <w:ilvl w:val="0"/>
                <w:numId w:val="39"/>
              </w:numPr>
            </w:pPr>
            <w:r w:rsidRPr="006D6FE4">
              <w:t>The level of risk that the organisation is willing to take and the amount of control</w:t>
            </w:r>
            <w:r>
              <w:t xml:space="preserve"> </w:t>
            </w:r>
            <w:r w:rsidRPr="006D6FE4">
              <w:t>required.</w:t>
            </w:r>
          </w:p>
          <w:p w14:paraId="66005FEB" w14:textId="0C844D40" w:rsidR="006D6FE4" w:rsidRPr="006D6FE4" w:rsidRDefault="006D6FE4" w:rsidP="00223855">
            <w:pPr>
              <w:pStyle w:val="TableText"/>
              <w:numPr>
                <w:ilvl w:val="0"/>
                <w:numId w:val="39"/>
              </w:numPr>
            </w:pPr>
            <w:r w:rsidRPr="006D6FE4">
              <w:t>The resources available in-house to manage the process.</w:t>
            </w:r>
          </w:p>
          <w:p w14:paraId="3EAC53AB" w14:textId="33A3D781" w:rsidR="00AE6B65" w:rsidRDefault="006D6FE4" w:rsidP="00223855">
            <w:pPr>
              <w:pStyle w:val="TableText"/>
              <w:numPr>
                <w:ilvl w:val="0"/>
                <w:numId w:val="39"/>
              </w:numPr>
            </w:pPr>
            <w:r w:rsidRPr="006D6FE4">
              <w:t>The availability, capacity and capability of suppliers.</w:t>
            </w:r>
          </w:p>
        </w:tc>
        <w:tc>
          <w:tcPr>
            <w:tcW w:w="6838" w:type="dxa"/>
          </w:tcPr>
          <w:p w14:paraId="741291BF" w14:textId="77777777" w:rsidR="00AE6B65" w:rsidRDefault="00AE6B65" w:rsidP="00AE6B65">
            <w:pPr>
              <w:pStyle w:val="TableText"/>
            </w:pPr>
          </w:p>
        </w:tc>
      </w:tr>
      <w:tr w:rsidR="00AE6B65" w14:paraId="7838E2F0" w14:textId="77777777" w:rsidTr="00AE6B65">
        <w:tc>
          <w:tcPr>
            <w:tcW w:w="859" w:type="dxa"/>
          </w:tcPr>
          <w:p w14:paraId="2CFE944B" w14:textId="0B296845" w:rsidR="00AE6B65" w:rsidRDefault="00283CB5" w:rsidP="00AE6B65">
            <w:pPr>
              <w:pStyle w:val="TableText"/>
            </w:pPr>
            <w:r>
              <w:t>2</w:t>
            </w:r>
          </w:p>
        </w:tc>
        <w:tc>
          <w:tcPr>
            <w:tcW w:w="6478" w:type="dxa"/>
          </w:tcPr>
          <w:p w14:paraId="7D2816DF" w14:textId="77777777" w:rsidR="00166197" w:rsidRPr="00166197" w:rsidRDefault="00FB4AA0" w:rsidP="00166197">
            <w:pPr>
              <w:pStyle w:val="TableText"/>
            </w:pPr>
            <w:r w:rsidRPr="00FB4AA0">
              <w:rPr>
                <w:b/>
                <w:bCs/>
              </w:rPr>
              <w:t>Knowledge</w:t>
            </w:r>
            <w:r>
              <w:t xml:space="preserve"> – </w:t>
            </w:r>
            <w:r w:rsidR="00166197" w:rsidRPr="00166197">
              <w:t>Knowledge of what needs to be captured in</w:t>
            </w:r>
          </w:p>
          <w:p w14:paraId="3534B533" w14:textId="0602524A" w:rsidR="00FB4AA0" w:rsidRDefault="00166197" w:rsidP="00166197">
            <w:pPr>
              <w:pStyle w:val="TableText"/>
            </w:pPr>
            <w:r w:rsidRPr="00166197">
              <w:t>a procurement specification.</w:t>
            </w:r>
          </w:p>
          <w:p w14:paraId="37922CBC" w14:textId="77777777" w:rsidR="00072747" w:rsidRPr="00072747" w:rsidRDefault="00FB4AA0" w:rsidP="00072747">
            <w:pPr>
              <w:pStyle w:val="TableText"/>
            </w:pPr>
            <w:r w:rsidRPr="00FB4AA0">
              <w:rPr>
                <w:b/>
                <w:bCs/>
              </w:rPr>
              <w:t>Application</w:t>
            </w:r>
            <w:r>
              <w:t xml:space="preserve"> – </w:t>
            </w:r>
            <w:r w:rsidR="00072747" w:rsidRPr="00072747">
              <w:t>Develop detailed specifications for the</w:t>
            </w:r>
          </w:p>
          <w:p w14:paraId="42182405" w14:textId="189ED7FC" w:rsidR="00FB4AA0" w:rsidRDefault="00072747" w:rsidP="00072747">
            <w:pPr>
              <w:pStyle w:val="TableText"/>
            </w:pPr>
            <w:r w:rsidRPr="00072747">
              <w:t>procurement of resources for a change</w:t>
            </w:r>
            <w:r w:rsidR="00B14B68">
              <w:t xml:space="preserve"> </w:t>
            </w:r>
            <w:r w:rsidRPr="00072747">
              <w:t>initiative.</w:t>
            </w:r>
          </w:p>
          <w:p w14:paraId="332A9A06" w14:textId="77777777" w:rsidR="00FB4AA0" w:rsidRDefault="00FB4AA0" w:rsidP="00FB4AA0">
            <w:pPr>
              <w:pStyle w:val="TableText"/>
            </w:pPr>
            <w:r w:rsidRPr="00FB4AA0">
              <w:rPr>
                <w:b/>
                <w:bCs/>
              </w:rPr>
              <w:t>Consider</w:t>
            </w:r>
            <w:r>
              <w:t xml:space="preserve">: </w:t>
            </w:r>
          </w:p>
          <w:p w14:paraId="533E4AE6" w14:textId="77777777" w:rsidR="00B14B68" w:rsidRPr="00B14B68" w:rsidRDefault="00B14B68" w:rsidP="00223855">
            <w:pPr>
              <w:pStyle w:val="TableText"/>
              <w:numPr>
                <w:ilvl w:val="0"/>
                <w:numId w:val="40"/>
              </w:numPr>
            </w:pPr>
            <w:r w:rsidRPr="00B14B68">
              <w:t>The detailed functional and technical specification to deliver the defined requirements.</w:t>
            </w:r>
          </w:p>
          <w:p w14:paraId="17CC37BE" w14:textId="741D06B1" w:rsidR="00B14B68" w:rsidRPr="00B14B68" w:rsidRDefault="00B14B68" w:rsidP="00223855">
            <w:pPr>
              <w:pStyle w:val="TableText"/>
              <w:numPr>
                <w:ilvl w:val="0"/>
                <w:numId w:val="40"/>
              </w:numPr>
            </w:pPr>
            <w:r w:rsidRPr="00B14B68">
              <w:t>Recognition of which stakeholders need to be engaged.</w:t>
            </w:r>
          </w:p>
          <w:p w14:paraId="108333DE" w14:textId="668C6225" w:rsidR="00B14B68" w:rsidRPr="00B14B68" w:rsidRDefault="00B14B68" w:rsidP="00223855">
            <w:pPr>
              <w:pStyle w:val="TableText"/>
              <w:numPr>
                <w:ilvl w:val="0"/>
                <w:numId w:val="40"/>
              </w:numPr>
            </w:pPr>
            <w:r w:rsidRPr="00B14B68">
              <w:t>The benefits of engaging specialist support.</w:t>
            </w:r>
          </w:p>
          <w:p w14:paraId="3D8BD71D" w14:textId="767BEF1B" w:rsidR="00AE6B65" w:rsidRDefault="00B14B68" w:rsidP="00223855">
            <w:pPr>
              <w:pStyle w:val="TableText"/>
              <w:numPr>
                <w:ilvl w:val="0"/>
                <w:numId w:val="40"/>
              </w:numPr>
            </w:pPr>
            <w:r w:rsidRPr="00B14B68">
              <w:t>The way in which contract types will be evaluated.</w:t>
            </w:r>
          </w:p>
        </w:tc>
        <w:tc>
          <w:tcPr>
            <w:tcW w:w="6838" w:type="dxa"/>
          </w:tcPr>
          <w:p w14:paraId="38C85385" w14:textId="77777777" w:rsidR="00AE6B65" w:rsidRDefault="00AE6B65" w:rsidP="00AE6B65">
            <w:pPr>
              <w:pStyle w:val="TableText"/>
            </w:pPr>
          </w:p>
        </w:tc>
      </w:tr>
      <w:tr w:rsidR="00AE6B65" w14:paraId="1DE5EF1A" w14:textId="77777777" w:rsidTr="00AE6B65">
        <w:tc>
          <w:tcPr>
            <w:tcW w:w="859" w:type="dxa"/>
          </w:tcPr>
          <w:p w14:paraId="39671849" w14:textId="4E91E6B3" w:rsidR="00AE6B65" w:rsidRDefault="00283CB5" w:rsidP="00AE6B65">
            <w:pPr>
              <w:pStyle w:val="TableText"/>
            </w:pPr>
            <w:r>
              <w:t>3</w:t>
            </w:r>
          </w:p>
        </w:tc>
        <w:tc>
          <w:tcPr>
            <w:tcW w:w="6478" w:type="dxa"/>
          </w:tcPr>
          <w:p w14:paraId="56B7FF4B" w14:textId="77777777" w:rsidR="00F24130" w:rsidRPr="00F24130" w:rsidRDefault="00FB4AA0" w:rsidP="00F24130">
            <w:pPr>
              <w:pStyle w:val="TableText"/>
            </w:pPr>
            <w:r w:rsidRPr="00FB4AA0">
              <w:rPr>
                <w:b/>
                <w:bCs/>
              </w:rPr>
              <w:t>Knowledge</w:t>
            </w:r>
            <w:r>
              <w:t xml:space="preserve"> – </w:t>
            </w:r>
            <w:r w:rsidR="00F24130" w:rsidRPr="00F24130">
              <w:t>Knowledge of the range of technical and</w:t>
            </w:r>
          </w:p>
          <w:p w14:paraId="7AD9A165" w14:textId="6BC9BFC7" w:rsidR="00FB4AA0" w:rsidRDefault="00F24130" w:rsidP="00F24130">
            <w:pPr>
              <w:pStyle w:val="TableText"/>
            </w:pPr>
            <w:r w:rsidRPr="00F24130">
              <w:t>commercial options.</w:t>
            </w:r>
          </w:p>
          <w:p w14:paraId="0FF8DC4C" w14:textId="0A8EFFEE" w:rsidR="00F24130" w:rsidRPr="00F24130" w:rsidRDefault="00FB4AA0" w:rsidP="00F24130">
            <w:pPr>
              <w:pStyle w:val="TableText"/>
            </w:pPr>
            <w:r w:rsidRPr="00FB4AA0">
              <w:rPr>
                <w:b/>
                <w:bCs/>
              </w:rPr>
              <w:t>Application</w:t>
            </w:r>
            <w:r>
              <w:t xml:space="preserve"> – </w:t>
            </w:r>
            <w:r w:rsidR="00F24130" w:rsidRPr="00F24130">
              <w:t>Evaluate technical and commercial</w:t>
            </w:r>
            <w:r w:rsidR="00F24130">
              <w:t xml:space="preserve"> </w:t>
            </w:r>
            <w:r w:rsidR="00F24130" w:rsidRPr="00F24130">
              <w:t>options for fulfilling the requirements, and</w:t>
            </w:r>
            <w:r w:rsidR="00F24130">
              <w:t xml:space="preserve"> </w:t>
            </w:r>
            <w:r w:rsidR="00F24130" w:rsidRPr="00F24130">
              <w:t>agree a procurement plan with relevant</w:t>
            </w:r>
          </w:p>
          <w:p w14:paraId="0A11939C" w14:textId="59280B2D" w:rsidR="00FB4AA0" w:rsidRDefault="00F24130" w:rsidP="00F24130">
            <w:pPr>
              <w:pStyle w:val="TableText"/>
            </w:pPr>
            <w:r w:rsidRPr="00F24130">
              <w:t>stakeholders.</w:t>
            </w:r>
          </w:p>
          <w:p w14:paraId="5F587B25" w14:textId="77777777" w:rsidR="00FB4AA0" w:rsidRDefault="00FB4AA0" w:rsidP="00FB4AA0">
            <w:pPr>
              <w:pStyle w:val="TableText"/>
            </w:pPr>
            <w:r w:rsidRPr="00FB4AA0">
              <w:rPr>
                <w:b/>
                <w:bCs/>
              </w:rPr>
              <w:t>Consider</w:t>
            </w:r>
            <w:r>
              <w:t xml:space="preserve">: </w:t>
            </w:r>
          </w:p>
          <w:p w14:paraId="44F48197" w14:textId="7C98A5E3" w:rsidR="005B6213" w:rsidRPr="005B6213" w:rsidRDefault="005B6213" w:rsidP="00223855">
            <w:pPr>
              <w:pStyle w:val="TableText"/>
              <w:numPr>
                <w:ilvl w:val="0"/>
                <w:numId w:val="41"/>
              </w:numPr>
            </w:pPr>
            <w:r w:rsidRPr="005B6213">
              <w:t>The governance rules for due diligence, including the preferred supplier list and the</w:t>
            </w:r>
            <w:r>
              <w:t xml:space="preserve"> </w:t>
            </w:r>
            <w:r w:rsidRPr="005B6213">
              <w:t>organisational financial strategy.</w:t>
            </w:r>
          </w:p>
          <w:p w14:paraId="21B91533" w14:textId="22777356" w:rsidR="005B6213" w:rsidRPr="005B6213" w:rsidRDefault="005B6213" w:rsidP="00223855">
            <w:pPr>
              <w:pStyle w:val="TableText"/>
              <w:numPr>
                <w:ilvl w:val="0"/>
                <w:numId w:val="41"/>
              </w:numPr>
            </w:pPr>
            <w:r w:rsidRPr="005B6213">
              <w:t>The way in which an appropriate procurement plan, which takes into consideration the</w:t>
            </w:r>
            <w:r>
              <w:t xml:space="preserve"> </w:t>
            </w:r>
            <w:r w:rsidRPr="005B6213">
              <w:t>complexity of the organisational approach, can be developed.</w:t>
            </w:r>
          </w:p>
          <w:p w14:paraId="4383C84F" w14:textId="50A99C80" w:rsidR="005B6213" w:rsidRPr="005B6213" w:rsidRDefault="005B6213" w:rsidP="00223855">
            <w:pPr>
              <w:pStyle w:val="TableText"/>
              <w:numPr>
                <w:ilvl w:val="0"/>
                <w:numId w:val="41"/>
              </w:numPr>
            </w:pPr>
            <w:r w:rsidRPr="005B6213">
              <w:t>Ways to determine value propositions from the available options, both short and long</w:t>
            </w:r>
            <w:r>
              <w:t xml:space="preserve"> </w:t>
            </w:r>
            <w:r w:rsidRPr="005B6213">
              <w:t>term.</w:t>
            </w:r>
          </w:p>
          <w:p w14:paraId="31A8449C" w14:textId="29D98D0B" w:rsidR="005B6213" w:rsidRPr="005B6213" w:rsidRDefault="005B6213" w:rsidP="00223855">
            <w:pPr>
              <w:pStyle w:val="TableText"/>
              <w:numPr>
                <w:ilvl w:val="0"/>
                <w:numId w:val="41"/>
              </w:numPr>
            </w:pPr>
            <w:r w:rsidRPr="005B6213">
              <w:t>What constitutes best value in terms of the options available.</w:t>
            </w:r>
          </w:p>
          <w:p w14:paraId="431B6F2D" w14:textId="414AE5E4" w:rsidR="00AE6B65" w:rsidRDefault="005B6213" w:rsidP="00223855">
            <w:pPr>
              <w:pStyle w:val="TableText"/>
              <w:numPr>
                <w:ilvl w:val="0"/>
                <w:numId w:val="41"/>
              </w:numPr>
            </w:pPr>
            <w:r w:rsidRPr="005B6213">
              <w:t>Ways to secure stakeholder engagement.</w:t>
            </w:r>
          </w:p>
        </w:tc>
        <w:tc>
          <w:tcPr>
            <w:tcW w:w="6838" w:type="dxa"/>
          </w:tcPr>
          <w:p w14:paraId="0E84F634" w14:textId="77777777" w:rsidR="00AE6B65" w:rsidRDefault="00AE6B65" w:rsidP="00AE6B65">
            <w:pPr>
              <w:pStyle w:val="TableText"/>
            </w:pPr>
          </w:p>
        </w:tc>
      </w:tr>
      <w:tr w:rsidR="00AE6B65" w14:paraId="08795BD8" w14:textId="77777777" w:rsidTr="00AE6B65">
        <w:tc>
          <w:tcPr>
            <w:tcW w:w="859" w:type="dxa"/>
          </w:tcPr>
          <w:p w14:paraId="1912737E" w14:textId="4E4C2D61" w:rsidR="00AE6B65" w:rsidRDefault="00283CB5" w:rsidP="00AE6B65">
            <w:pPr>
              <w:pStyle w:val="TableText"/>
            </w:pPr>
            <w:r>
              <w:t>4</w:t>
            </w:r>
          </w:p>
        </w:tc>
        <w:tc>
          <w:tcPr>
            <w:tcW w:w="6478" w:type="dxa"/>
          </w:tcPr>
          <w:p w14:paraId="6324B44E" w14:textId="04A02D05" w:rsidR="00531CF1" w:rsidRPr="00531CF1" w:rsidRDefault="00FB4AA0" w:rsidP="00531CF1">
            <w:pPr>
              <w:pStyle w:val="TableText"/>
            </w:pPr>
            <w:r w:rsidRPr="00FB4AA0">
              <w:rPr>
                <w:b/>
                <w:bCs/>
              </w:rPr>
              <w:t>Knowledge</w:t>
            </w:r>
            <w:r>
              <w:t xml:space="preserve"> – </w:t>
            </w:r>
            <w:r w:rsidR="00531CF1" w:rsidRPr="00531CF1">
              <w:t>Knowledge of the internal skills and</w:t>
            </w:r>
            <w:r w:rsidR="00531CF1">
              <w:t xml:space="preserve"> </w:t>
            </w:r>
            <w:r w:rsidR="00531CF1" w:rsidRPr="00531CF1">
              <w:t>resources required to support the process,</w:t>
            </w:r>
            <w:r w:rsidR="00531CF1">
              <w:t xml:space="preserve"> </w:t>
            </w:r>
            <w:r w:rsidR="00531CF1" w:rsidRPr="00531CF1">
              <w:t>and ways in which negotiation can be</w:t>
            </w:r>
          </w:p>
          <w:p w14:paraId="2243EEF5" w14:textId="1225FF30" w:rsidR="00FB4AA0" w:rsidRDefault="00531CF1" w:rsidP="00531CF1">
            <w:pPr>
              <w:pStyle w:val="TableText"/>
            </w:pPr>
            <w:r w:rsidRPr="00531CF1">
              <w:t>conducted.</w:t>
            </w:r>
          </w:p>
          <w:p w14:paraId="2333019A" w14:textId="435064E3" w:rsidR="00FB4AA0" w:rsidRDefault="00FB4AA0" w:rsidP="007B77EF">
            <w:pPr>
              <w:pStyle w:val="TableText"/>
            </w:pPr>
            <w:r w:rsidRPr="00FB4AA0">
              <w:rPr>
                <w:b/>
                <w:bCs/>
              </w:rPr>
              <w:t>Application</w:t>
            </w:r>
            <w:r>
              <w:t xml:space="preserve"> – </w:t>
            </w:r>
            <w:r w:rsidR="007B77EF" w:rsidRPr="007B77EF">
              <w:t>Negotiate and secure internal resources to</w:t>
            </w:r>
            <w:r w:rsidR="007B77EF">
              <w:t xml:space="preserve"> </w:t>
            </w:r>
            <w:r w:rsidR="007B77EF" w:rsidRPr="007B77EF">
              <w:t>effectively deliver a change initiative.</w:t>
            </w:r>
          </w:p>
          <w:p w14:paraId="76D12731" w14:textId="77777777" w:rsidR="00FB4AA0" w:rsidRDefault="00FB4AA0" w:rsidP="00FB4AA0">
            <w:pPr>
              <w:pStyle w:val="TableText"/>
            </w:pPr>
            <w:r w:rsidRPr="00FB4AA0">
              <w:rPr>
                <w:b/>
                <w:bCs/>
              </w:rPr>
              <w:t>Consider</w:t>
            </w:r>
            <w:r>
              <w:t xml:space="preserve">: </w:t>
            </w:r>
          </w:p>
          <w:p w14:paraId="0143990B" w14:textId="77777777" w:rsidR="00C375D9" w:rsidRPr="00C375D9" w:rsidRDefault="00C375D9" w:rsidP="00223855">
            <w:pPr>
              <w:pStyle w:val="TableText"/>
              <w:numPr>
                <w:ilvl w:val="0"/>
                <w:numId w:val="42"/>
              </w:numPr>
            </w:pPr>
            <w:r w:rsidRPr="00C375D9">
              <w:t>The governance process to follow.</w:t>
            </w:r>
          </w:p>
          <w:p w14:paraId="1952E748" w14:textId="3ABB2FA7" w:rsidR="00C375D9" w:rsidRPr="00C375D9" w:rsidRDefault="00C375D9" w:rsidP="00223855">
            <w:pPr>
              <w:pStyle w:val="TableText"/>
              <w:numPr>
                <w:ilvl w:val="0"/>
                <w:numId w:val="42"/>
              </w:numPr>
            </w:pPr>
            <w:r w:rsidRPr="00C375D9">
              <w:t>The objectives of a change initiative to be met.</w:t>
            </w:r>
          </w:p>
          <w:p w14:paraId="73E56157" w14:textId="77043170" w:rsidR="00AE6B65" w:rsidRDefault="00C375D9" w:rsidP="00223855">
            <w:pPr>
              <w:pStyle w:val="TableText"/>
              <w:numPr>
                <w:ilvl w:val="0"/>
                <w:numId w:val="42"/>
              </w:numPr>
            </w:pPr>
            <w:r w:rsidRPr="00C375D9">
              <w:t>The benefit of using appropriate negotiation techniques.</w:t>
            </w:r>
          </w:p>
        </w:tc>
        <w:tc>
          <w:tcPr>
            <w:tcW w:w="6838" w:type="dxa"/>
          </w:tcPr>
          <w:p w14:paraId="41D44C21" w14:textId="77777777" w:rsidR="00AE6B65" w:rsidRDefault="00AE6B65" w:rsidP="00AE6B65">
            <w:pPr>
              <w:pStyle w:val="TableText"/>
            </w:pPr>
          </w:p>
        </w:tc>
      </w:tr>
      <w:tr w:rsidR="00AE6B65" w14:paraId="0431C3BE" w14:textId="77777777" w:rsidTr="00AE6B65">
        <w:tc>
          <w:tcPr>
            <w:tcW w:w="859" w:type="dxa"/>
          </w:tcPr>
          <w:p w14:paraId="32C51661" w14:textId="5B75BF99" w:rsidR="00AE6B65" w:rsidRDefault="00283CB5" w:rsidP="00AE6B65">
            <w:pPr>
              <w:pStyle w:val="TableText"/>
            </w:pPr>
            <w:r>
              <w:t>5</w:t>
            </w:r>
          </w:p>
        </w:tc>
        <w:tc>
          <w:tcPr>
            <w:tcW w:w="6478" w:type="dxa"/>
          </w:tcPr>
          <w:p w14:paraId="0093F3E1" w14:textId="7E0150AE" w:rsidR="00FB4AA0" w:rsidRDefault="00FB4AA0" w:rsidP="00C375D9">
            <w:pPr>
              <w:pStyle w:val="TableText"/>
            </w:pPr>
            <w:r w:rsidRPr="00FB4AA0">
              <w:rPr>
                <w:b/>
                <w:bCs/>
              </w:rPr>
              <w:t>Knowledge</w:t>
            </w:r>
            <w:r>
              <w:t xml:space="preserve"> – </w:t>
            </w:r>
            <w:r w:rsidR="00C375D9" w:rsidRPr="00C375D9">
              <w:t>Knowledge of the organisation’s</w:t>
            </w:r>
            <w:r w:rsidR="00C375D9">
              <w:t xml:space="preserve"> </w:t>
            </w:r>
            <w:r w:rsidR="00C375D9" w:rsidRPr="00C375D9">
              <w:t>procurement framework.</w:t>
            </w:r>
          </w:p>
          <w:p w14:paraId="1DFD6498" w14:textId="0AB16527" w:rsidR="00F249E7" w:rsidRPr="00F249E7" w:rsidRDefault="00FB4AA0" w:rsidP="00F249E7">
            <w:pPr>
              <w:pStyle w:val="TableText"/>
            </w:pPr>
            <w:r w:rsidRPr="00FB4AA0">
              <w:rPr>
                <w:b/>
                <w:bCs/>
              </w:rPr>
              <w:t>Application</w:t>
            </w:r>
            <w:r>
              <w:t xml:space="preserve"> – </w:t>
            </w:r>
            <w:r w:rsidR="00F249E7" w:rsidRPr="00F249E7">
              <w:t>Comply with organisational procedures</w:t>
            </w:r>
            <w:r w:rsidR="00F249E7">
              <w:t xml:space="preserve"> </w:t>
            </w:r>
            <w:r w:rsidR="00F249E7" w:rsidRPr="00F249E7">
              <w:t>when selecting and negotiating with</w:t>
            </w:r>
            <w:r w:rsidR="00F249E7">
              <w:t xml:space="preserve"> </w:t>
            </w:r>
            <w:r w:rsidR="00F249E7" w:rsidRPr="00F249E7">
              <w:t>suppliers, based on a rigorous tendering</w:t>
            </w:r>
          </w:p>
          <w:p w14:paraId="1D08EA32" w14:textId="77777777" w:rsidR="00F249E7" w:rsidRPr="00F249E7" w:rsidRDefault="00F249E7" w:rsidP="00F249E7">
            <w:pPr>
              <w:pStyle w:val="TableText"/>
            </w:pPr>
            <w:r w:rsidRPr="00F249E7">
              <w:t>process.</w:t>
            </w:r>
          </w:p>
          <w:p w14:paraId="5C5BC305" w14:textId="77777777" w:rsidR="00FB4AA0" w:rsidRDefault="00FB4AA0" w:rsidP="00FB4AA0">
            <w:pPr>
              <w:pStyle w:val="TableText"/>
            </w:pPr>
            <w:r w:rsidRPr="00FB4AA0">
              <w:rPr>
                <w:b/>
                <w:bCs/>
              </w:rPr>
              <w:t>Consider</w:t>
            </w:r>
            <w:r>
              <w:t xml:space="preserve">: </w:t>
            </w:r>
          </w:p>
          <w:p w14:paraId="16A684F4" w14:textId="77777777" w:rsidR="009C2E2B" w:rsidRPr="009C2E2B" w:rsidRDefault="009C2E2B" w:rsidP="00223855">
            <w:pPr>
              <w:pStyle w:val="TableText"/>
              <w:numPr>
                <w:ilvl w:val="0"/>
                <w:numId w:val="43"/>
              </w:numPr>
            </w:pPr>
            <w:r w:rsidRPr="009C2E2B">
              <w:t>What steps need to be followed.</w:t>
            </w:r>
          </w:p>
          <w:p w14:paraId="0D473DBD" w14:textId="6D2CD6A6" w:rsidR="009C2E2B" w:rsidRPr="009C2E2B" w:rsidRDefault="009C2E2B" w:rsidP="00223855">
            <w:pPr>
              <w:pStyle w:val="TableText"/>
              <w:numPr>
                <w:ilvl w:val="0"/>
                <w:numId w:val="43"/>
              </w:numPr>
            </w:pPr>
            <w:r w:rsidRPr="009C2E2B">
              <w:t>The approaches to selectin suppliers.</w:t>
            </w:r>
          </w:p>
          <w:p w14:paraId="01183EE0" w14:textId="0FD0FB88" w:rsidR="009C2E2B" w:rsidRPr="009C2E2B" w:rsidRDefault="009C2E2B" w:rsidP="00223855">
            <w:pPr>
              <w:pStyle w:val="TableText"/>
              <w:numPr>
                <w:ilvl w:val="0"/>
                <w:numId w:val="43"/>
              </w:numPr>
            </w:pPr>
            <w:r w:rsidRPr="009C2E2B">
              <w:t>The need for qualified resources to select suppliers.</w:t>
            </w:r>
          </w:p>
          <w:p w14:paraId="1A30C83B" w14:textId="586C8853" w:rsidR="009C2E2B" w:rsidRPr="009C2E2B" w:rsidRDefault="009C2E2B" w:rsidP="00223855">
            <w:pPr>
              <w:pStyle w:val="TableText"/>
              <w:numPr>
                <w:ilvl w:val="0"/>
                <w:numId w:val="43"/>
              </w:numPr>
            </w:pPr>
            <w:r w:rsidRPr="009C2E2B">
              <w:t>The benefits of knowing ‘what good looks like’.</w:t>
            </w:r>
          </w:p>
          <w:p w14:paraId="72EC555D" w14:textId="178DCB55" w:rsidR="009C2E2B" w:rsidRPr="009C2E2B" w:rsidRDefault="009C2E2B" w:rsidP="00223855">
            <w:pPr>
              <w:pStyle w:val="TableText"/>
              <w:numPr>
                <w:ilvl w:val="0"/>
                <w:numId w:val="43"/>
              </w:numPr>
            </w:pPr>
            <w:r w:rsidRPr="009C2E2B">
              <w:t>Ways in which priorities and trade-offs can be determined to support the negotiation</w:t>
            </w:r>
            <w:r>
              <w:t xml:space="preserve"> </w:t>
            </w:r>
            <w:r w:rsidRPr="009C2E2B">
              <w:t>process.</w:t>
            </w:r>
          </w:p>
          <w:p w14:paraId="039DE31A" w14:textId="032D4682" w:rsidR="009C2E2B" w:rsidRDefault="009C2E2B" w:rsidP="00223855">
            <w:pPr>
              <w:pStyle w:val="TableText"/>
              <w:numPr>
                <w:ilvl w:val="0"/>
                <w:numId w:val="43"/>
              </w:numPr>
            </w:pPr>
            <w:r w:rsidRPr="009C2E2B">
              <w:t>The limits and levels of authority for negotiation</w:t>
            </w:r>
            <w:r w:rsidR="00E77BB4">
              <w:t>.</w:t>
            </w:r>
          </w:p>
          <w:p w14:paraId="13413D0B" w14:textId="2C1BF97C" w:rsidR="009C2E2B" w:rsidRPr="009C2E2B" w:rsidRDefault="009C2E2B" w:rsidP="00223855">
            <w:pPr>
              <w:pStyle w:val="TableText"/>
              <w:numPr>
                <w:ilvl w:val="0"/>
                <w:numId w:val="43"/>
              </w:numPr>
            </w:pPr>
            <w:r w:rsidRPr="009C2E2B">
              <w:t>Ways to motivate performance.</w:t>
            </w:r>
          </w:p>
          <w:p w14:paraId="4DF867D2" w14:textId="2D498934" w:rsidR="00AE6B65" w:rsidRDefault="009C2E2B" w:rsidP="00223855">
            <w:pPr>
              <w:pStyle w:val="TableText"/>
              <w:numPr>
                <w:ilvl w:val="0"/>
                <w:numId w:val="43"/>
              </w:numPr>
            </w:pPr>
            <w:r w:rsidRPr="009C2E2B">
              <w:t>The benefits of good listening skills.</w:t>
            </w:r>
          </w:p>
        </w:tc>
        <w:tc>
          <w:tcPr>
            <w:tcW w:w="6838" w:type="dxa"/>
          </w:tcPr>
          <w:p w14:paraId="4DB3C24C" w14:textId="77777777" w:rsidR="00AE6B65" w:rsidRDefault="00AE6B65" w:rsidP="00AE6B65">
            <w:pPr>
              <w:pStyle w:val="TableText"/>
            </w:pPr>
          </w:p>
        </w:tc>
      </w:tr>
      <w:tr w:rsidR="00AE6B65" w14:paraId="3CA4511A" w14:textId="77777777" w:rsidTr="00AE6B65">
        <w:tc>
          <w:tcPr>
            <w:tcW w:w="859" w:type="dxa"/>
          </w:tcPr>
          <w:p w14:paraId="042EF33E" w14:textId="4F4436DC" w:rsidR="00AE6B65" w:rsidRDefault="00283CB5" w:rsidP="00AE6B65">
            <w:pPr>
              <w:pStyle w:val="TableText"/>
            </w:pPr>
            <w:r>
              <w:t>6</w:t>
            </w:r>
          </w:p>
        </w:tc>
        <w:tc>
          <w:tcPr>
            <w:tcW w:w="6478" w:type="dxa"/>
          </w:tcPr>
          <w:p w14:paraId="47558363" w14:textId="3833146E" w:rsidR="00FB4AA0" w:rsidRDefault="00FB4AA0" w:rsidP="005A559E">
            <w:pPr>
              <w:pStyle w:val="TableText"/>
            </w:pPr>
            <w:r w:rsidRPr="00FB4AA0">
              <w:rPr>
                <w:b/>
                <w:bCs/>
              </w:rPr>
              <w:t>Knowledge</w:t>
            </w:r>
            <w:r>
              <w:t xml:space="preserve"> – </w:t>
            </w:r>
            <w:r w:rsidR="005A559E" w:rsidRPr="005A559E">
              <w:t>Knowledge of the appropriate controls for</w:t>
            </w:r>
            <w:r w:rsidR="005A559E">
              <w:t xml:space="preserve"> </w:t>
            </w:r>
            <w:r w:rsidR="005A559E" w:rsidRPr="005A559E">
              <w:t>the contract.</w:t>
            </w:r>
          </w:p>
          <w:p w14:paraId="369E4E5F" w14:textId="7DDCC2A1" w:rsidR="00FB4AA0" w:rsidRDefault="00FB4AA0" w:rsidP="003F7402">
            <w:pPr>
              <w:pStyle w:val="TableText"/>
            </w:pPr>
            <w:r w:rsidRPr="00FB4AA0">
              <w:rPr>
                <w:b/>
                <w:bCs/>
              </w:rPr>
              <w:t>Application</w:t>
            </w:r>
            <w:r>
              <w:t xml:space="preserve"> – </w:t>
            </w:r>
            <w:r w:rsidR="003F7402" w:rsidRPr="003F7402">
              <w:t>Agree viable contracts and statements</w:t>
            </w:r>
            <w:r w:rsidR="003F7402">
              <w:t xml:space="preserve"> </w:t>
            </w:r>
            <w:r w:rsidR="003F7402" w:rsidRPr="003F7402">
              <w:t>of work, in line with organisational</w:t>
            </w:r>
            <w:r w:rsidR="003F7402">
              <w:t xml:space="preserve"> </w:t>
            </w:r>
            <w:r w:rsidR="003F7402" w:rsidRPr="003F7402">
              <w:t>requirement.</w:t>
            </w:r>
          </w:p>
          <w:p w14:paraId="72317171" w14:textId="77777777" w:rsidR="00FB4AA0" w:rsidRDefault="00FB4AA0" w:rsidP="00FB4AA0">
            <w:pPr>
              <w:pStyle w:val="TableText"/>
            </w:pPr>
            <w:r w:rsidRPr="00FB4AA0">
              <w:rPr>
                <w:b/>
                <w:bCs/>
              </w:rPr>
              <w:t>Consider</w:t>
            </w:r>
            <w:r>
              <w:t xml:space="preserve">: </w:t>
            </w:r>
          </w:p>
          <w:p w14:paraId="3F3ACD96" w14:textId="77777777" w:rsidR="003F7402" w:rsidRPr="003F7402" w:rsidRDefault="003F7402" w:rsidP="00223855">
            <w:pPr>
              <w:pStyle w:val="TableText"/>
              <w:numPr>
                <w:ilvl w:val="0"/>
                <w:numId w:val="44"/>
              </w:numPr>
            </w:pPr>
            <w:r w:rsidRPr="003F7402">
              <w:t>Ways to gain a common understanding of the agreed terms and conditions.</w:t>
            </w:r>
          </w:p>
          <w:p w14:paraId="4DEDC34A" w14:textId="7BDB05C5" w:rsidR="003F7402" w:rsidRPr="003F7402" w:rsidRDefault="003F7402" w:rsidP="00223855">
            <w:pPr>
              <w:pStyle w:val="TableText"/>
              <w:numPr>
                <w:ilvl w:val="0"/>
                <w:numId w:val="44"/>
              </w:numPr>
            </w:pPr>
            <w:r w:rsidRPr="003F7402">
              <w:t>The need for agreed ownership of activities.</w:t>
            </w:r>
          </w:p>
          <w:p w14:paraId="3569D8E2" w14:textId="7442297C" w:rsidR="003F7402" w:rsidRPr="003F7402" w:rsidRDefault="003F7402" w:rsidP="00223855">
            <w:pPr>
              <w:pStyle w:val="TableText"/>
              <w:numPr>
                <w:ilvl w:val="0"/>
                <w:numId w:val="44"/>
              </w:numPr>
            </w:pPr>
            <w:r w:rsidRPr="003F7402">
              <w:t>The dependencies between activities.</w:t>
            </w:r>
          </w:p>
          <w:p w14:paraId="38B21844" w14:textId="5C7A5FDB" w:rsidR="003F7402" w:rsidRPr="003F7402" w:rsidRDefault="003F7402" w:rsidP="00223855">
            <w:pPr>
              <w:pStyle w:val="TableText"/>
              <w:numPr>
                <w:ilvl w:val="0"/>
                <w:numId w:val="44"/>
              </w:numPr>
            </w:pPr>
            <w:r w:rsidRPr="003F7402">
              <w:t>The agreed payment mechanism.</w:t>
            </w:r>
          </w:p>
          <w:p w14:paraId="1836533D" w14:textId="5BF42574" w:rsidR="00AE6B65" w:rsidRDefault="003F7402" w:rsidP="00223855">
            <w:pPr>
              <w:pStyle w:val="TableText"/>
              <w:numPr>
                <w:ilvl w:val="0"/>
                <w:numId w:val="44"/>
              </w:numPr>
            </w:pPr>
            <w:r>
              <w:t>T</w:t>
            </w:r>
            <w:r w:rsidRPr="003F7402">
              <w:t>he requirement to have controls over performance.</w:t>
            </w:r>
          </w:p>
        </w:tc>
        <w:tc>
          <w:tcPr>
            <w:tcW w:w="6838" w:type="dxa"/>
          </w:tcPr>
          <w:p w14:paraId="77240A19" w14:textId="77777777" w:rsidR="00AE6B65" w:rsidRDefault="00AE6B65" w:rsidP="00AE6B65">
            <w:pPr>
              <w:pStyle w:val="TableText"/>
            </w:pPr>
          </w:p>
        </w:tc>
      </w:tr>
      <w:tr w:rsidR="00283CB5" w14:paraId="11C91D81" w14:textId="77777777" w:rsidTr="005B7C56">
        <w:tc>
          <w:tcPr>
            <w:tcW w:w="859" w:type="dxa"/>
            <w:shd w:val="clear" w:color="auto" w:fill="FBE4D7" w:themeFill="accent6"/>
          </w:tcPr>
          <w:p w14:paraId="33D80C20" w14:textId="4DE39E32" w:rsidR="00283CB5" w:rsidRDefault="005B7C56" w:rsidP="00942026">
            <w:pPr>
              <w:pStyle w:val="BodyText"/>
            </w:pPr>
            <w:r>
              <w:t>8</w:t>
            </w:r>
          </w:p>
        </w:tc>
        <w:tc>
          <w:tcPr>
            <w:tcW w:w="6478" w:type="dxa"/>
            <w:shd w:val="clear" w:color="auto" w:fill="FBE4D7" w:themeFill="accent6"/>
          </w:tcPr>
          <w:p w14:paraId="0255ED76" w14:textId="33480E72" w:rsidR="00283CB5" w:rsidRPr="00FB4AA0" w:rsidRDefault="005B7C56" w:rsidP="00942026">
            <w:pPr>
              <w:pStyle w:val="Heading2"/>
              <w:rPr>
                <w:bCs/>
              </w:rPr>
            </w:pPr>
            <w:bookmarkStart w:id="7" w:name="_Toc216854158"/>
            <w:r>
              <w:rPr>
                <w:bCs/>
              </w:rPr>
              <w:t>Reviews</w:t>
            </w:r>
            <w:bookmarkEnd w:id="7"/>
            <w:r>
              <w:rPr>
                <w:bCs/>
              </w:rPr>
              <w:t xml:space="preserve"> </w:t>
            </w:r>
          </w:p>
        </w:tc>
        <w:tc>
          <w:tcPr>
            <w:tcW w:w="6838" w:type="dxa"/>
            <w:shd w:val="clear" w:color="auto" w:fill="FBE4D7" w:themeFill="accent6"/>
          </w:tcPr>
          <w:p w14:paraId="3583866F" w14:textId="77777777" w:rsidR="00283CB5" w:rsidRDefault="00283CB5" w:rsidP="00942026">
            <w:pPr>
              <w:pStyle w:val="Heading2"/>
            </w:pPr>
          </w:p>
        </w:tc>
      </w:tr>
      <w:tr w:rsidR="00AE6B65" w14:paraId="56E2B2CB" w14:textId="77777777" w:rsidTr="00AE6B65">
        <w:tc>
          <w:tcPr>
            <w:tcW w:w="859" w:type="dxa"/>
          </w:tcPr>
          <w:p w14:paraId="06C81B34" w14:textId="206F5AD8" w:rsidR="00AE6B65" w:rsidRDefault="00CB34B4" w:rsidP="00AE6B65">
            <w:pPr>
              <w:pStyle w:val="TableText"/>
            </w:pPr>
            <w:r>
              <w:t>1</w:t>
            </w:r>
          </w:p>
        </w:tc>
        <w:tc>
          <w:tcPr>
            <w:tcW w:w="6478" w:type="dxa"/>
          </w:tcPr>
          <w:p w14:paraId="5267A2AE" w14:textId="7FE2FF28" w:rsidR="00FB4AA0" w:rsidRDefault="00FB4AA0" w:rsidP="000E6424">
            <w:pPr>
              <w:pStyle w:val="TableText"/>
            </w:pPr>
            <w:r w:rsidRPr="00FB4AA0">
              <w:rPr>
                <w:b/>
                <w:bCs/>
              </w:rPr>
              <w:t>Knowledge</w:t>
            </w:r>
            <w:r>
              <w:t xml:space="preserve"> – </w:t>
            </w:r>
            <w:r w:rsidR="000E6424" w:rsidRPr="000E6424">
              <w:t>Knowledge of the factors that need to</w:t>
            </w:r>
            <w:r w:rsidR="000E6424">
              <w:t xml:space="preserve"> </w:t>
            </w:r>
            <w:r w:rsidR="000E6424" w:rsidRPr="000E6424">
              <w:t>be evaluated when establishing a review</w:t>
            </w:r>
            <w:r w:rsidR="000E6424">
              <w:t xml:space="preserve"> </w:t>
            </w:r>
            <w:r w:rsidR="000E6424" w:rsidRPr="000E6424">
              <w:t>schedule.</w:t>
            </w:r>
          </w:p>
          <w:p w14:paraId="6CD8D7C2" w14:textId="4F1C4146" w:rsidR="00FB4AA0" w:rsidRDefault="00FB4AA0" w:rsidP="000E6424">
            <w:pPr>
              <w:pStyle w:val="TableText"/>
            </w:pPr>
            <w:r w:rsidRPr="00FB4AA0">
              <w:rPr>
                <w:b/>
                <w:bCs/>
              </w:rPr>
              <w:t>Application</w:t>
            </w:r>
            <w:r>
              <w:t xml:space="preserve"> – </w:t>
            </w:r>
            <w:r w:rsidR="000E6424" w:rsidRPr="000E6424">
              <w:t>Consider factors which need to be</w:t>
            </w:r>
            <w:r w:rsidR="000E6424">
              <w:t xml:space="preserve"> </w:t>
            </w:r>
            <w:r w:rsidR="000E6424" w:rsidRPr="000E6424">
              <w:t>evaluated during a review and establish</w:t>
            </w:r>
            <w:r w:rsidR="000E6424">
              <w:t xml:space="preserve"> </w:t>
            </w:r>
            <w:r w:rsidR="000E6424" w:rsidRPr="000E6424">
              <w:t>and implement a schedule of reviews</w:t>
            </w:r>
            <w:r w:rsidR="000E6424">
              <w:t xml:space="preserve"> </w:t>
            </w:r>
            <w:r w:rsidR="000E6424" w:rsidRPr="000E6424">
              <w:t>incorporating key milestones during and</w:t>
            </w:r>
            <w:r w:rsidR="000E6424">
              <w:t xml:space="preserve"> </w:t>
            </w:r>
            <w:r w:rsidR="000E6424" w:rsidRPr="000E6424">
              <w:t>after a change initiative.</w:t>
            </w:r>
          </w:p>
          <w:p w14:paraId="55DA128E" w14:textId="77777777" w:rsidR="00FB4AA0" w:rsidRDefault="00FB4AA0" w:rsidP="00FB4AA0">
            <w:pPr>
              <w:pStyle w:val="TableText"/>
            </w:pPr>
            <w:r w:rsidRPr="00FB4AA0">
              <w:rPr>
                <w:b/>
                <w:bCs/>
              </w:rPr>
              <w:t>Consider</w:t>
            </w:r>
            <w:r>
              <w:t xml:space="preserve">: </w:t>
            </w:r>
          </w:p>
          <w:p w14:paraId="0404C92F" w14:textId="2678FEE6" w:rsidR="00FE6A82" w:rsidRPr="00FE6A82" w:rsidRDefault="00FE6A82" w:rsidP="00223855">
            <w:pPr>
              <w:pStyle w:val="TableText"/>
              <w:numPr>
                <w:ilvl w:val="0"/>
                <w:numId w:val="45"/>
              </w:numPr>
            </w:pPr>
            <w:r w:rsidRPr="00FE6A82">
              <w:t>The types of review that best align with the different governance structures and life cycle</w:t>
            </w:r>
            <w:r>
              <w:t xml:space="preserve"> </w:t>
            </w:r>
            <w:r w:rsidRPr="00FE6A82">
              <w:t>approaches.</w:t>
            </w:r>
          </w:p>
          <w:p w14:paraId="0801BA61" w14:textId="14023646" w:rsidR="00FE6A82" w:rsidRPr="00FE6A82" w:rsidRDefault="00FE6A82" w:rsidP="00223855">
            <w:pPr>
              <w:pStyle w:val="TableText"/>
              <w:numPr>
                <w:ilvl w:val="0"/>
                <w:numId w:val="45"/>
              </w:numPr>
            </w:pPr>
            <w:r w:rsidRPr="00FE6A82">
              <w:t>The options for review formats and when they are appropriate to use, considering the</w:t>
            </w:r>
            <w:r>
              <w:t xml:space="preserve"> </w:t>
            </w:r>
            <w:r w:rsidRPr="00FE6A82">
              <w:t>stakeholder landscape.</w:t>
            </w:r>
          </w:p>
          <w:p w14:paraId="4557D276" w14:textId="07D1AF60" w:rsidR="00FE6A82" w:rsidRPr="00FE6A82" w:rsidRDefault="00FE6A82" w:rsidP="00223855">
            <w:pPr>
              <w:pStyle w:val="TableText"/>
              <w:numPr>
                <w:ilvl w:val="0"/>
                <w:numId w:val="45"/>
              </w:numPr>
            </w:pPr>
            <w:r w:rsidRPr="00FE6A82">
              <w:t>Ways to analyse the complexity, risk profile and value of a change initiative.</w:t>
            </w:r>
          </w:p>
          <w:p w14:paraId="45C85BAD" w14:textId="7D77C2F0" w:rsidR="00AE6B65" w:rsidRDefault="00FE6A82" w:rsidP="00223855">
            <w:pPr>
              <w:pStyle w:val="TableText"/>
              <w:numPr>
                <w:ilvl w:val="0"/>
                <w:numId w:val="45"/>
              </w:numPr>
            </w:pPr>
            <w:r w:rsidRPr="00FE6A82">
              <w:t>Any legal and regulatory requirements that need to be considered.</w:t>
            </w:r>
          </w:p>
        </w:tc>
        <w:tc>
          <w:tcPr>
            <w:tcW w:w="6838" w:type="dxa"/>
          </w:tcPr>
          <w:p w14:paraId="3271E81F" w14:textId="77777777" w:rsidR="00AE6B65" w:rsidRDefault="00AE6B65" w:rsidP="00AE6B65">
            <w:pPr>
              <w:pStyle w:val="TableText"/>
            </w:pPr>
          </w:p>
        </w:tc>
      </w:tr>
      <w:tr w:rsidR="00AE6B65" w14:paraId="299053EE" w14:textId="77777777" w:rsidTr="00AE6B65">
        <w:tc>
          <w:tcPr>
            <w:tcW w:w="859" w:type="dxa"/>
          </w:tcPr>
          <w:p w14:paraId="51F2052A" w14:textId="6AFCC2AB" w:rsidR="00AE6B65" w:rsidRDefault="00CB34B4" w:rsidP="00AE6B65">
            <w:pPr>
              <w:pStyle w:val="TableText"/>
            </w:pPr>
            <w:r>
              <w:t>2</w:t>
            </w:r>
          </w:p>
        </w:tc>
        <w:tc>
          <w:tcPr>
            <w:tcW w:w="6478" w:type="dxa"/>
          </w:tcPr>
          <w:p w14:paraId="73B3693B" w14:textId="47ECCAA9" w:rsidR="00FB4AA0" w:rsidRDefault="00FB4AA0" w:rsidP="00D55E03">
            <w:pPr>
              <w:pStyle w:val="TableText"/>
            </w:pPr>
            <w:r w:rsidRPr="00FB4AA0">
              <w:rPr>
                <w:b/>
                <w:bCs/>
              </w:rPr>
              <w:t>Knowledge</w:t>
            </w:r>
            <w:r>
              <w:t xml:space="preserve"> – </w:t>
            </w:r>
            <w:r w:rsidR="00D55E03" w:rsidRPr="00D55E03">
              <w:t>Knowledge of ways of obtaining the</w:t>
            </w:r>
            <w:r w:rsidR="00D55E03">
              <w:t xml:space="preserve"> </w:t>
            </w:r>
            <w:r w:rsidR="00D55E03" w:rsidRPr="00D55E03">
              <w:t>relevant sources of data to inform the</w:t>
            </w:r>
            <w:r w:rsidR="00D55E03">
              <w:t xml:space="preserve"> </w:t>
            </w:r>
            <w:r w:rsidR="00D55E03" w:rsidRPr="00D55E03">
              <w:t>review.</w:t>
            </w:r>
          </w:p>
          <w:p w14:paraId="44D8E436" w14:textId="71D89529" w:rsidR="00FB4AA0" w:rsidRDefault="00FB4AA0" w:rsidP="00D55E03">
            <w:pPr>
              <w:pStyle w:val="TableText"/>
            </w:pPr>
            <w:r w:rsidRPr="00FB4AA0">
              <w:rPr>
                <w:b/>
                <w:bCs/>
              </w:rPr>
              <w:t>Application</w:t>
            </w:r>
            <w:r>
              <w:t xml:space="preserve"> – </w:t>
            </w:r>
            <w:r w:rsidR="00D55E03" w:rsidRPr="00D55E03">
              <w:t>Obtain appropriate information from valid</w:t>
            </w:r>
            <w:r w:rsidR="00D55E03">
              <w:t xml:space="preserve"> </w:t>
            </w:r>
            <w:r w:rsidR="00D55E03" w:rsidRPr="00D55E03">
              <w:t>sources to inform the review.</w:t>
            </w:r>
          </w:p>
          <w:p w14:paraId="4FB7B51F" w14:textId="77777777" w:rsidR="00FB4AA0" w:rsidRDefault="00FB4AA0" w:rsidP="00FB4AA0">
            <w:pPr>
              <w:pStyle w:val="TableText"/>
            </w:pPr>
            <w:r w:rsidRPr="00FB4AA0">
              <w:rPr>
                <w:b/>
                <w:bCs/>
              </w:rPr>
              <w:t>Consider</w:t>
            </w:r>
            <w:r>
              <w:t xml:space="preserve">: </w:t>
            </w:r>
          </w:p>
          <w:p w14:paraId="60BE5631" w14:textId="4BBA6F13" w:rsidR="00A5231B" w:rsidRPr="00A5231B" w:rsidRDefault="00A5231B" w:rsidP="00223855">
            <w:pPr>
              <w:pStyle w:val="TableText"/>
              <w:numPr>
                <w:ilvl w:val="0"/>
                <w:numId w:val="46"/>
              </w:numPr>
            </w:pPr>
            <w:r w:rsidRPr="00A5231B">
              <w:t>The information that is needed, the way it will be obtained, the purpose of the review and</w:t>
            </w:r>
            <w:r>
              <w:t xml:space="preserve"> </w:t>
            </w:r>
            <w:r w:rsidRPr="00A5231B">
              <w:t>how it will be used.</w:t>
            </w:r>
          </w:p>
          <w:p w14:paraId="00FD72CA" w14:textId="2CCB70A6" w:rsidR="00A5231B" w:rsidRPr="00A5231B" w:rsidRDefault="00A5231B" w:rsidP="00223855">
            <w:pPr>
              <w:pStyle w:val="TableText"/>
              <w:numPr>
                <w:ilvl w:val="0"/>
                <w:numId w:val="46"/>
              </w:numPr>
            </w:pPr>
            <w:r w:rsidRPr="00A5231B">
              <w:t>The stakeholders who are best placed to provide the information.</w:t>
            </w:r>
          </w:p>
          <w:p w14:paraId="162972D2" w14:textId="7B4D0776" w:rsidR="00A5231B" w:rsidRPr="00A5231B" w:rsidRDefault="00A5231B" w:rsidP="00223855">
            <w:pPr>
              <w:pStyle w:val="TableText"/>
              <w:numPr>
                <w:ilvl w:val="0"/>
                <w:numId w:val="46"/>
              </w:numPr>
            </w:pPr>
            <w:r w:rsidRPr="00A5231B">
              <w:t>Ways to validate the data.</w:t>
            </w:r>
          </w:p>
          <w:p w14:paraId="4CBCF9EB" w14:textId="66FA7722" w:rsidR="00AE6B65" w:rsidRDefault="00A5231B" w:rsidP="00223855">
            <w:pPr>
              <w:pStyle w:val="TableText"/>
              <w:numPr>
                <w:ilvl w:val="0"/>
                <w:numId w:val="46"/>
              </w:numPr>
            </w:pPr>
            <w:r w:rsidRPr="00A5231B">
              <w:t>Different ways in which the reviews will be conducted.</w:t>
            </w:r>
          </w:p>
        </w:tc>
        <w:tc>
          <w:tcPr>
            <w:tcW w:w="6838" w:type="dxa"/>
          </w:tcPr>
          <w:p w14:paraId="08CC8829" w14:textId="77777777" w:rsidR="00AE6B65" w:rsidRDefault="00AE6B65" w:rsidP="00AE6B65">
            <w:pPr>
              <w:pStyle w:val="TableText"/>
            </w:pPr>
          </w:p>
        </w:tc>
      </w:tr>
      <w:tr w:rsidR="00AE6B65" w14:paraId="7E5AA890" w14:textId="77777777" w:rsidTr="00AE6B65">
        <w:tc>
          <w:tcPr>
            <w:tcW w:w="859" w:type="dxa"/>
          </w:tcPr>
          <w:p w14:paraId="20F08C6F" w14:textId="0699ABD4" w:rsidR="00AE6B65" w:rsidRDefault="00CB34B4" w:rsidP="00AE6B65">
            <w:pPr>
              <w:pStyle w:val="TableText"/>
            </w:pPr>
            <w:r>
              <w:t>3</w:t>
            </w:r>
          </w:p>
        </w:tc>
        <w:tc>
          <w:tcPr>
            <w:tcW w:w="6478" w:type="dxa"/>
          </w:tcPr>
          <w:p w14:paraId="4751BF00" w14:textId="308CB38C" w:rsidR="00FB4AA0" w:rsidRDefault="00FB4AA0" w:rsidP="00BD1BB6">
            <w:pPr>
              <w:pStyle w:val="TableText"/>
            </w:pPr>
            <w:r w:rsidRPr="00FB4AA0">
              <w:rPr>
                <w:b/>
                <w:bCs/>
              </w:rPr>
              <w:t>Knowledge</w:t>
            </w:r>
            <w:r>
              <w:t xml:space="preserve"> – </w:t>
            </w:r>
            <w:r w:rsidR="00BD1BB6" w:rsidRPr="00BD1BB6">
              <w:t>Knowledge of the governance process and</w:t>
            </w:r>
            <w:r w:rsidR="00BD1BB6">
              <w:t xml:space="preserve"> </w:t>
            </w:r>
            <w:r w:rsidR="00BD1BB6" w:rsidRPr="00BD1BB6">
              <w:t>response strategies.</w:t>
            </w:r>
          </w:p>
          <w:p w14:paraId="261939C5" w14:textId="4413AD0A" w:rsidR="00FB4AA0" w:rsidRDefault="00FB4AA0" w:rsidP="00BD1BB6">
            <w:pPr>
              <w:pStyle w:val="TableText"/>
            </w:pPr>
            <w:r w:rsidRPr="00FB4AA0">
              <w:rPr>
                <w:b/>
                <w:bCs/>
              </w:rPr>
              <w:t>Application</w:t>
            </w:r>
            <w:r>
              <w:t xml:space="preserve"> – </w:t>
            </w:r>
            <w:r w:rsidR="00BD1BB6" w:rsidRPr="00BD1BB6">
              <w:t>Maintain records of any deviations from</w:t>
            </w:r>
            <w:r w:rsidR="00BD1BB6">
              <w:t xml:space="preserve"> </w:t>
            </w:r>
            <w:r w:rsidR="00BD1BB6" w:rsidRPr="00BD1BB6">
              <w:t>plans, to include reasons for and responses</w:t>
            </w:r>
            <w:r w:rsidR="00BD1BB6">
              <w:t xml:space="preserve"> </w:t>
            </w:r>
            <w:r w:rsidR="00BD1BB6" w:rsidRPr="00BD1BB6">
              <w:t>to the deviations.</w:t>
            </w:r>
          </w:p>
          <w:p w14:paraId="30C9FB15" w14:textId="77777777" w:rsidR="00FB4AA0" w:rsidRDefault="00FB4AA0" w:rsidP="00FB4AA0">
            <w:pPr>
              <w:pStyle w:val="TableText"/>
            </w:pPr>
            <w:r w:rsidRPr="00FB4AA0">
              <w:rPr>
                <w:b/>
                <w:bCs/>
              </w:rPr>
              <w:t>Consider</w:t>
            </w:r>
            <w:r>
              <w:t xml:space="preserve">: </w:t>
            </w:r>
          </w:p>
          <w:p w14:paraId="7B4A8186" w14:textId="067CBE42" w:rsidR="00313A7E" w:rsidRPr="00313A7E" w:rsidRDefault="00313A7E" w:rsidP="00223855">
            <w:pPr>
              <w:pStyle w:val="TableText"/>
              <w:numPr>
                <w:ilvl w:val="0"/>
                <w:numId w:val="47"/>
              </w:numPr>
            </w:pPr>
            <w:r w:rsidRPr="00313A7E">
              <w:t>The tolerance levels in place for all parties engaged in a change initiative, and the</w:t>
            </w:r>
            <w:r>
              <w:t xml:space="preserve"> </w:t>
            </w:r>
            <w:r w:rsidRPr="00313A7E">
              <w:t>impact on the business case and the wider organisation.</w:t>
            </w:r>
          </w:p>
          <w:p w14:paraId="7457E9DD" w14:textId="3C7059C8" w:rsidR="00313A7E" w:rsidRPr="00313A7E" w:rsidRDefault="00313A7E" w:rsidP="00223855">
            <w:pPr>
              <w:pStyle w:val="TableText"/>
              <w:numPr>
                <w:ilvl w:val="0"/>
                <w:numId w:val="47"/>
              </w:numPr>
            </w:pPr>
            <w:r w:rsidRPr="00313A7E">
              <w:t>Ways to identify and document deviations.</w:t>
            </w:r>
          </w:p>
          <w:p w14:paraId="66A50F17" w14:textId="1F601AF6" w:rsidR="00313A7E" w:rsidRPr="00313A7E" w:rsidRDefault="00313A7E" w:rsidP="00223855">
            <w:pPr>
              <w:pStyle w:val="TableText"/>
              <w:numPr>
                <w:ilvl w:val="0"/>
                <w:numId w:val="47"/>
              </w:numPr>
            </w:pPr>
            <w:r w:rsidRPr="00313A7E">
              <w:t>The range of potential actions or solutions to address deviations and how to determine</w:t>
            </w:r>
            <w:r>
              <w:t xml:space="preserve"> </w:t>
            </w:r>
            <w:r w:rsidRPr="00313A7E">
              <w:t>their suitability.</w:t>
            </w:r>
          </w:p>
          <w:p w14:paraId="47482FED" w14:textId="2395EA97" w:rsidR="00AE6B65" w:rsidRDefault="00313A7E" w:rsidP="00223855">
            <w:pPr>
              <w:pStyle w:val="TableText"/>
              <w:numPr>
                <w:ilvl w:val="0"/>
                <w:numId w:val="47"/>
              </w:numPr>
            </w:pPr>
            <w:r w:rsidRPr="00313A7E">
              <w:t>The appropriate governance structure to follow for escalation routes and audit,</w:t>
            </w:r>
            <w:r>
              <w:t xml:space="preserve"> </w:t>
            </w:r>
            <w:r w:rsidRPr="00313A7E">
              <w:t>depending on the severity of the deviation.</w:t>
            </w:r>
          </w:p>
        </w:tc>
        <w:tc>
          <w:tcPr>
            <w:tcW w:w="6838" w:type="dxa"/>
          </w:tcPr>
          <w:p w14:paraId="37637A61" w14:textId="77777777" w:rsidR="00AE6B65" w:rsidRDefault="00AE6B65" w:rsidP="00AE6B65">
            <w:pPr>
              <w:pStyle w:val="TableText"/>
            </w:pPr>
          </w:p>
        </w:tc>
      </w:tr>
      <w:tr w:rsidR="00AE6B65" w14:paraId="6F19FB2A" w14:textId="77777777" w:rsidTr="00AE6B65">
        <w:tc>
          <w:tcPr>
            <w:tcW w:w="859" w:type="dxa"/>
          </w:tcPr>
          <w:p w14:paraId="77018788" w14:textId="5061A1C2" w:rsidR="00AE6B65" w:rsidRDefault="00CB34B4" w:rsidP="00AE6B65">
            <w:pPr>
              <w:pStyle w:val="TableText"/>
            </w:pPr>
            <w:r>
              <w:t>4</w:t>
            </w:r>
          </w:p>
        </w:tc>
        <w:tc>
          <w:tcPr>
            <w:tcW w:w="6478" w:type="dxa"/>
          </w:tcPr>
          <w:p w14:paraId="77C15ADE" w14:textId="418C8C7B" w:rsidR="00283CB5" w:rsidRDefault="00283CB5" w:rsidP="00A36D75">
            <w:pPr>
              <w:pStyle w:val="TableText"/>
            </w:pPr>
            <w:r w:rsidRPr="00FB4AA0">
              <w:rPr>
                <w:b/>
                <w:bCs/>
              </w:rPr>
              <w:t>Knowledge</w:t>
            </w:r>
            <w:r>
              <w:t xml:space="preserve"> – </w:t>
            </w:r>
            <w:r w:rsidR="00A36D75" w:rsidRPr="00A36D75">
              <w:t>Knowledge of ways to involve relevant</w:t>
            </w:r>
            <w:r w:rsidR="00A36D75">
              <w:t xml:space="preserve"> </w:t>
            </w:r>
            <w:r w:rsidR="00A36D75" w:rsidRPr="00A36D75">
              <w:t>stakeholders.</w:t>
            </w:r>
          </w:p>
          <w:p w14:paraId="4FC7F8CC" w14:textId="62232909" w:rsidR="00283CB5" w:rsidRDefault="00283CB5" w:rsidP="00526002">
            <w:pPr>
              <w:pStyle w:val="TableText"/>
            </w:pPr>
            <w:r w:rsidRPr="00FB4AA0">
              <w:rPr>
                <w:b/>
                <w:bCs/>
              </w:rPr>
              <w:t>Application</w:t>
            </w:r>
            <w:r>
              <w:t xml:space="preserve"> – </w:t>
            </w:r>
            <w:r w:rsidR="00526002" w:rsidRPr="00526002">
              <w:t>Communicate the outcomes of reviews</w:t>
            </w:r>
            <w:r w:rsidR="00526002">
              <w:t xml:space="preserve"> </w:t>
            </w:r>
            <w:r w:rsidR="00526002" w:rsidRPr="00526002">
              <w:t>to relevant stakeholders, and confirm</w:t>
            </w:r>
            <w:r w:rsidR="00526002">
              <w:t xml:space="preserve"> </w:t>
            </w:r>
            <w:r w:rsidR="00526002" w:rsidRPr="00526002">
              <w:t>stakeholder understanding and</w:t>
            </w:r>
            <w:r w:rsidR="00526002">
              <w:t xml:space="preserve"> </w:t>
            </w:r>
            <w:r w:rsidR="00526002" w:rsidRPr="00526002">
              <w:t>acceptance of proposed actions.</w:t>
            </w:r>
          </w:p>
          <w:p w14:paraId="45A09794" w14:textId="77777777" w:rsidR="00283CB5" w:rsidRDefault="00283CB5" w:rsidP="00283CB5">
            <w:pPr>
              <w:pStyle w:val="TableText"/>
            </w:pPr>
            <w:r w:rsidRPr="00FB4AA0">
              <w:rPr>
                <w:b/>
                <w:bCs/>
              </w:rPr>
              <w:t>Consider</w:t>
            </w:r>
            <w:r>
              <w:t xml:space="preserve">: </w:t>
            </w:r>
          </w:p>
          <w:p w14:paraId="23617539" w14:textId="49738235" w:rsidR="00977358" w:rsidRPr="00977358" w:rsidRDefault="00977358" w:rsidP="00223855">
            <w:pPr>
              <w:pStyle w:val="TableText"/>
              <w:numPr>
                <w:ilvl w:val="0"/>
                <w:numId w:val="48"/>
              </w:numPr>
            </w:pPr>
            <w:r w:rsidRPr="00977358">
              <w:t>Ways of determining stakeholder needs and preferred method of presentation to gain</w:t>
            </w:r>
            <w:r>
              <w:t xml:space="preserve"> </w:t>
            </w:r>
            <w:r w:rsidRPr="00977358">
              <w:t>formal acceptance.</w:t>
            </w:r>
          </w:p>
          <w:p w14:paraId="6CDAC3AD" w14:textId="79E6AA51" w:rsidR="00977358" w:rsidRPr="00977358" w:rsidRDefault="00977358" w:rsidP="00223855">
            <w:pPr>
              <w:pStyle w:val="TableText"/>
              <w:numPr>
                <w:ilvl w:val="0"/>
                <w:numId w:val="48"/>
              </w:numPr>
            </w:pPr>
            <w:r w:rsidRPr="00977358">
              <w:t>The use of data to inform decision making.</w:t>
            </w:r>
          </w:p>
          <w:p w14:paraId="1F91B7FD" w14:textId="05022FA7" w:rsidR="00977358" w:rsidRPr="00977358" w:rsidRDefault="00977358" w:rsidP="00223855">
            <w:pPr>
              <w:pStyle w:val="TableText"/>
              <w:numPr>
                <w:ilvl w:val="0"/>
                <w:numId w:val="48"/>
              </w:numPr>
            </w:pPr>
            <w:r w:rsidRPr="00977358">
              <w:t>Ways of confirming understanding and acceptance.</w:t>
            </w:r>
          </w:p>
          <w:p w14:paraId="10B969EA" w14:textId="3092D62C" w:rsidR="00AE6B65" w:rsidRDefault="00977358" w:rsidP="00223855">
            <w:pPr>
              <w:pStyle w:val="TableText"/>
              <w:numPr>
                <w:ilvl w:val="0"/>
                <w:numId w:val="48"/>
              </w:numPr>
            </w:pPr>
            <w:r w:rsidRPr="00977358">
              <w:t>The implications of the proposed actions.</w:t>
            </w:r>
          </w:p>
        </w:tc>
        <w:tc>
          <w:tcPr>
            <w:tcW w:w="6838" w:type="dxa"/>
          </w:tcPr>
          <w:p w14:paraId="3420F313" w14:textId="77777777" w:rsidR="00AE6B65" w:rsidRDefault="00AE6B65" w:rsidP="00AE6B65">
            <w:pPr>
              <w:pStyle w:val="TableText"/>
            </w:pPr>
          </w:p>
        </w:tc>
      </w:tr>
      <w:tr w:rsidR="00AE6B65" w14:paraId="1AFB0AB8" w14:textId="77777777" w:rsidTr="00AE6B65">
        <w:tc>
          <w:tcPr>
            <w:tcW w:w="859" w:type="dxa"/>
          </w:tcPr>
          <w:p w14:paraId="52C55D3D" w14:textId="4C875CBA" w:rsidR="00AE6B65" w:rsidRDefault="00CB34B4" w:rsidP="00AE6B65">
            <w:pPr>
              <w:pStyle w:val="TableText"/>
            </w:pPr>
            <w:r>
              <w:t>5</w:t>
            </w:r>
          </w:p>
        </w:tc>
        <w:tc>
          <w:tcPr>
            <w:tcW w:w="6478" w:type="dxa"/>
          </w:tcPr>
          <w:p w14:paraId="0C310373" w14:textId="1B271AF7" w:rsidR="00283CB5" w:rsidRDefault="00283CB5" w:rsidP="00283CB5">
            <w:pPr>
              <w:pStyle w:val="TableText"/>
            </w:pPr>
            <w:r w:rsidRPr="00FB4AA0">
              <w:rPr>
                <w:b/>
                <w:bCs/>
              </w:rPr>
              <w:t>Knowledge</w:t>
            </w:r>
            <w:r>
              <w:t xml:space="preserve"> – </w:t>
            </w:r>
            <w:r w:rsidR="0047213D" w:rsidRPr="0047213D">
              <w:t>Knowledge of re-planning activities.</w:t>
            </w:r>
          </w:p>
          <w:p w14:paraId="4F5DF731" w14:textId="74A49D77" w:rsidR="00283CB5" w:rsidRDefault="00283CB5" w:rsidP="0047213D">
            <w:pPr>
              <w:pStyle w:val="TableText"/>
            </w:pPr>
            <w:r w:rsidRPr="00FB4AA0">
              <w:rPr>
                <w:b/>
                <w:bCs/>
              </w:rPr>
              <w:t>Application</w:t>
            </w:r>
            <w:r>
              <w:t xml:space="preserve"> – </w:t>
            </w:r>
            <w:r w:rsidR="0047213D" w:rsidRPr="0047213D">
              <w:t>Implement agreed actions and update</w:t>
            </w:r>
            <w:r w:rsidR="0047213D">
              <w:t xml:space="preserve"> </w:t>
            </w:r>
            <w:r w:rsidR="0047213D" w:rsidRPr="0047213D">
              <w:t>lessons learned.</w:t>
            </w:r>
          </w:p>
          <w:p w14:paraId="62E0F747" w14:textId="77777777" w:rsidR="00283CB5" w:rsidRDefault="00283CB5" w:rsidP="00283CB5">
            <w:pPr>
              <w:pStyle w:val="TableText"/>
            </w:pPr>
            <w:r w:rsidRPr="00FB4AA0">
              <w:rPr>
                <w:b/>
                <w:bCs/>
              </w:rPr>
              <w:t>Consider</w:t>
            </w:r>
            <w:r>
              <w:t xml:space="preserve">: </w:t>
            </w:r>
          </w:p>
          <w:p w14:paraId="6AB8AA36" w14:textId="77777777" w:rsidR="0047213D" w:rsidRPr="0047213D" w:rsidRDefault="0047213D" w:rsidP="00223855">
            <w:pPr>
              <w:pStyle w:val="TableText"/>
              <w:numPr>
                <w:ilvl w:val="0"/>
                <w:numId w:val="49"/>
              </w:numPr>
            </w:pPr>
            <w:r w:rsidRPr="0047213D">
              <w:t>Tools and techniques for planning.</w:t>
            </w:r>
          </w:p>
          <w:p w14:paraId="4966DB18" w14:textId="48864887" w:rsidR="0047213D" w:rsidRPr="0047213D" w:rsidRDefault="0047213D" w:rsidP="00223855">
            <w:pPr>
              <w:pStyle w:val="TableText"/>
              <w:numPr>
                <w:ilvl w:val="0"/>
                <w:numId w:val="49"/>
              </w:numPr>
            </w:pPr>
            <w:r w:rsidRPr="0047213D">
              <w:t>The resources that are required.</w:t>
            </w:r>
          </w:p>
          <w:p w14:paraId="09EFFCC4" w14:textId="29B65350" w:rsidR="0047213D" w:rsidRPr="0047213D" w:rsidRDefault="0047213D" w:rsidP="00223855">
            <w:pPr>
              <w:pStyle w:val="TableText"/>
              <w:numPr>
                <w:ilvl w:val="0"/>
                <w:numId w:val="49"/>
              </w:numPr>
            </w:pPr>
            <w:r w:rsidRPr="0047213D">
              <w:t>The governance process to support a change.</w:t>
            </w:r>
          </w:p>
          <w:p w14:paraId="7896C50C" w14:textId="68C0F71C" w:rsidR="00AE6B65" w:rsidRDefault="0047213D" w:rsidP="00223855">
            <w:pPr>
              <w:pStyle w:val="TableText"/>
              <w:numPr>
                <w:ilvl w:val="0"/>
                <w:numId w:val="49"/>
              </w:numPr>
            </w:pPr>
            <w:r w:rsidRPr="0047213D">
              <w:t>Ways in which the knowledge can be used, acted upon and shared.</w:t>
            </w:r>
          </w:p>
        </w:tc>
        <w:tc>
          <w:tcPr>
            <w:tcW w:w="6838" w:type="dxa"/>
          </w:tcPr>
          <w:p w14:paraId="4B126009" w14:textId="77777777" w:rsidR="00AE6B65" w:rsidRDefault="00AE6B65" w:rsidP="00AE6B65">
            <w:pPr>
              <w:pStyle w:val="TableText"/>
            </w:pPr>
          </w:p>
        </w:tc>
      </w:tr>
      <w:tr w:rsidR="00CB34B4" w14:paraId="50632C56" w14:textId="77777777" w:rsidTr="00FA1569">
        <w:tc>
          <w:tcPr>
            <w:tcW w:w="859" w:type="dxa"/>
            <w:shd w:val="clear" w:color="auto" w:fill="FBE4D7" w:themeFill="accent6"/>
          </w:tcPr>
          <w:p w14:paraId="27566AB5" w14:textId="41161CD0" w:rsidR="00CB34B4" w:rsidRDefault="008D13DA" w:rsidP="00942026">
            <w:pPr>
              <w:pStyle w:val="BodyText"/>
            </w:pPr>
            <w:r>
              <w:t>9</w:t>
            </w:r>
          </w:p>
        </w:tc>
        <w:tc>
          <w:tcPr>
            <w:tcW w:w="6478" w:type="dxa"/>
            <w:shd w:val="clear" w:color="auto" w:fill="FBE4D7" w:themeFill="accent6"/>
          </w:tcPr>
          <w:p w14:paraId="3948729A" w14:textId="01ABE26F" w:rsidR="00CB34B4" w:rsidRPr="00FB4AA0" w:rsidRDefault="008D13DA" w:rsidP="00942026">
            <w:pPr>
              <w:pStyle w:val="Heading2"/>
              <w:rPr>
                <w:bCs/>
              </w:rPr>
            </w:pPr>
            <w:bookmarkStart w:id="8" w:name="_Toc216854159"/>
            <w:r>
              <w:rPr>
                <w:bCs/>
              </w:rPr>
              <w:t>Assurance</w:t>
            </w:r>
            <w:bookmarkEnd w:id="8"/>
            <w:r>
              <w:rPr>
                <w:bCs/>
              </w:rPr>
              <w:t xml:space="preserve"> </w:t>
            </w:r>
          </w:p>
        </w:tc>
        <w:tc>
          <w:tcPr>
            <w:tcW w:w="6838" w:type="dxa"/>
            <w:shd w:val="clear" w:color="auto" w:fill="FBE4D7" w:themeFill="accent6"/>
          </w:tcPr>
          <w:p w14:paraId="2B615769" w14:textId="77777777" w:rsidR="00CB34B4" w:rsidRDefault="00CB34B4" w:rsidP="00942026">
            <w:pPr>
              <w:pStyle w:val="Heading2"/>
            </w:pPr>
          </w:p>
        </w:tc>
      </w:tr>
      <w:tr w:rsidR="00AE6B65" w14:paraId="5720F33B" w14:textId="77777777" w:rsidTr="00AE6B65">
        <w:tc>
          <w:tcPr>
            <w:tcW w:w="859" w:type="dxa"/>
          </w:tcPr>
          <w:p w14:paraId="2BD6F954" w14:textId="3A1A6CBB" w:rsidR="00AE6B65" w:rsidRDefault="008D13DA" w:rsidP="00AE6B65">
            <w:pPr>
              <w:pStyle w:val="TableText"/>
            </w:pPr>
            <w:r>
              <w:t>1</w:t>
            </w:r>
          </w:p>
        </w:tc>
        <w:tc>
          <w:tcPr>
            <w:tcW w:w="6478" w:type="dxa"/>
          </w:tcPr>
          <w:p w14:paraId="6C58B449" w14:textId="2058A1C4" w:rsidR="00283CB5" w:rsidRDefault="00283CB5" w:rsidP="00756F2B">
            <w:pPr>
              <w:pStyle w:val="TableText"/>
            </w:pPr>
            <w:r w:rsidRPr="00FB4AA0">
              <w:rPr>
                <w:b/>
                <w:bCs/>
              </w:rPr>
              <w:t>Knowledge</w:t>
            </w:r>
            <w:r>
              <w:t xml:space="preserve"> – </w:t>
            </w:r>
            <w:r w:rsidR="00756F2B" w:rsidRPr="00756F2B">
              <w:t>Knowledge of the assurance approach and</w:t>
            </w:r>
            <w:r w:rsidR="00756F2B">
              <w:t xml:space="preserve"> </w:t>
            </w:r>
            <w:r w:rsidR="00756F2B" w:rsidRPr="00756F2B">
              <w:t>strategy.</w:t>
            </w:r>
          </w:p>
          <w:p w14:paraId="22094583" w14:textId="6C69BFF4" w:rsidR="00283CB5" w:rsidRDefault="00283CB5" w:rsidP="00283CB5">
            <w:pPr>
              <w:pStyle w:val="TableText"/>
            </w:pPr>
            <w:r w:rsidRPr="00FB4AA0">
              <w:rPr>
                <w:b/>
                <w:bCs/>
              </w:rPr>
              <w:t>Application</w:t>
            </w:r>
            <w:r>
              <w:t xml:space="preserve"> – </w:t>
            </w:r>
            <w:r w:rsidR="00756F2B" w:rsidRPr="00756F2B">
              <w:t>Effectively resource assurance activities.</w:t>
            </w:r>
          </w:p>
          <w:p w14:paraId="58BC8921" w14:textId="77777777" w:rsidR="00283CB5" w:rsidRDefault="00283CB5" w:rsidP="00283CB5">
            <w:pPr>
              <w:pStyle w:val="TableText"/>
            </w:pPr>
            <w:r w:rsidRPr="00FB4AA0">
              <w:rPr>
                <w:b/>
                <w:bCs/>
              </w:rPr>
              <w:t>Consider</w:t>
            </w:r>
            <w:r>
              <w:t xml:space="preserve">: </w:t>
            </w:r>
          </w:p>
          <w:p w14:paraId="5F9C1DB8" w14:textId="77777777" w:rsidR="00756F2B" w:rsidRPr="00756F2B" w:rsidRDefault="00756F2B" w:rsidP="00223855">
            <w:pPr>
              <w:pStyle w:val="TableText"/>
              <w:numPr>
                <w:ilvl w:val="0"/>
                <w:numId w:val="50"/>
              </w:numPr>
            </w:pPr>
            <w:r w:rsidRPr="00756F2B">
              <w:t>The organisation and governance structure that is in place.</w:t>
            </w:r>
          </w:p>
          <w:p w14:paraId="032D153B" w14:textId="7912B304" w:rsidR="00756F2B" w:rsidRPr="00756F2B" w:rsidRDefault="00756F2B" w:rsidP="00223855">
            <w:pPr>
              <w:pStyle w:val="TableText"/>
              <w:numPr>
                <w:ilvl w:val="0"/>
                <w:numId w:val="50"/>
              </w:numPr>
            </w:pPr>
            <w:r w:rsidRPr="00756F2B">
              <w:t>The appropriate resources and capability that are required.</w:t>
            </w:r>
          </w:p>
          <w:p w14:paraId="7127E61A" w14:textId="5AD68A7D" w:rsidR="00AE6B65" w:rsidRDefault="00756F2B" w:rsidP="00223855">
            <w:pPr>
              <w:pStyle w:val="TableText"/>
              <w:numPr>
                <w:ilvl w:val="0"/>
                <w:numId w:val="50"/>
              </w:numPr>
            </w:pPr>
            <w:r w:rsidRPr="00756F2B">
              <w:t>The engagement approach to secure resource.</w:t>
            </w:r>
          </w:p>
        </w:tc>
        <w:tc>
          <w:tcPr>
            <w:tcW w:w="6838" w:type="dxa"/>
          </w:tcPr>
          <w:p w14:paraId="22B36470" w14:textId="77777777" w:rsidR="00AE6B65" w:rsidRDefault="00AE6B65" w:rsidP="00AE6B65">
            <w:pPr>
              <w:pStyle w:val="TableText"/>
            </w:pPr>
          </w:p>
        </w:tc>
      </w:tr>
      <w:tr w:rsidR="00AE6B65" w14:paraId="1E28DFAE" w14:textId="77777777" w:rsidTr="00AE6B65">
        <w:tc>
          <w:tcPr>
            <w:tcW w:w="859" w:type="dxa"/>
          </w:tcPr>
          <w:p w14:paraId="261FF068" w14:textId="22CA0274" w:rsidR="00AE6B65" w:rsidRDefault="008D13DA" w:rsidP="00AE6B65">
            <w:pPr>
              <w:pStyle w:val="TableText"/>
            </w:pPr>
            <w:r>
              <w:t>2</w:t>
            </w:r>
          </w:p>
        </w:tc>
        <w:tc>
          <w:tcPr>
            <w:tcW w:w="6478" w:type="dxa"/>
          </w:tcPr>
          <w:p w14:paraId="7DEB1830" w14:textId="5BDF2F65" w:rsidR="00283CB5" w:rsidRDefault="00283CB5" w:rsidP="00C33CEB">
            <w:pPr>
              <w:pStyle w:val="TableText"/>
            </w:pPr>
            <w:r w:rsidRPr="00FB4AA0">
              <w:rPr>
                <w:b/>
                <w:bCs/>
              </w:rPr>
              <w:t>Knowledge</w:t>
            </w:r>
            <w:r>
              <w:t xml:space="preserve"> – </w:t>
            </w:r>
            <w:r w:rsidR="00C33CEB" w:rsidRPr="00C33CEB">
              <w:t>Knowledge of the scope, priorities and</w:t>
            </w:r>
            <w:r w:rsidR="00C33CEB">
              <w:t xml:space="preserve"> </w:t>
            </w:r>
            <w:r w:rsidR="00C33CEB" w:rsidRPr="00C33CEB">
              <w:t>strategic aims of assurance activities.</w:t>
            </w:r>
          </w:p>
          <w:p w14:paraId="3F0BEBD0" w14:textId="0DEC2C78" w:rsidR="00283CB5" w:rsidRDefault="00283CB5" w:rsidP="00C33CEB">
            <w:pPr>
              <w:pStyle w:val="TableText"/>
            </w:pPr>
            <w:r w:rsidRPr="00FB4AA0">
              <w:rPr>
                <w:b/>
                <w:bCs/>
              </w:rPr>
              <w:t>Application</w:t>
            </w:r>
            <w:r>
              <w:t xml:space="preserve"> – </w:t>
            </w:r>
            <w:r w:rsidR="00C33CEB" w:rsidRPr="00C33CEB">
              <w:t>Agree the scope of, and responsibilities for,</w:t>
            </w:r>
            <w:r w:rsidR="00C33CEB">
              <w:t xml:space="preserve"> </w:t>
            </w:r>
            <w:r w:rsidR="00C33CEB" w:rsidRPr="00C33CEB">
              <w:t>manageable assurance activities.</w:t>
            </w:r>
          </w:p>
          <w:p w14:paraId="47626680" w14:textId="77777777" w:rsidR="00283CB5" w:rsidRDefault="00283CB5" w:rsidP="00283CB5">
            <w:pPr>
              <w:pStyle w:val="TableText"/>
            </w:pPr>
            <w:r w:rsidRPr="00FB4AA0">
              <w:rPr>
                <w:b/>
                <w:bCs/>
              </w:rPr>
              <w:t>Consider</w:t>
            </w:r>
            <w:r>
              <w:t xml:space="preserve">: </w:t>
            </w:r>
          </w:p>
          <w:p w14:paraId="5A9A6D62" w14:textId="13011AD9" w:rsidR="00EC2615" w:rsidRPr="00EC2615" w:rsidRDefault="00EC2615" w:rsidP="00223855">
            <w:pPr>
              <w:pStyle w:val="TableText"/>
              <w:numPr>
                <w:ilvl w:val="0"/>
                <w:numId w:val="51"/>
              </w:numPr>
            </w:pPr>
            <w:r w:rsidRPr="00EC2615">
              <w:t>Ways to identify stakeholders and determine their roles in providing and receiving</w:t>
            </w:r>
            <w:r>
              <w:t xml:space="preserve"> </w:t>
            </w:r>
            <w:r w:rsidRPr="00EC2615">
              <w:t>assurance.</w:t>
            </w:r>
          </w:p>
          <w:p w14:paraId="71633A1D" w14:textId="524191BE" w:rsidR="00EC2615" w:rsidRPr="00EC2615" w:rsidRDefault="00EC2615" w:rsidP="00223855">
            <w:pPr>
              <w:pStyle w:val="TableText"/>
              <w:numPr>
                <w:ilvl w:val="0"/>
                <w:numId w:val="51"/>
              </w:numPr>
            </w:pPr>
            <w:r w:rsidRPr="00EC2615">
              <w:t>The different options for governance arrangements of a change initiative.</w:t>
            </w:r>
          </w:p>
          <w:p w14:paraId="06B971DC" w14:textId="48886B96" w:rsidR="00EC2615" w:rsidRPr="00EC2615" w:rsidRDefault="00EC2615" w:rsidP="00223855">
            <w:pPr>
              <w:pStyle w:val="TableText"/>
              <w:numPr>
                <w:ilvl w:val="0"/>
                <w:numId w:val="51"/>
              </w:numPr>
            </w:pPr>
            <w:r w:rsidRPr="00EC2615">
              <w:t>The appropriate governance for the chosen life cycle.</w:t>
            </w:r>
          </w:p>
          <w:p w14:paraId="325694AF" w14:textId="33BBBE7A" w:rsidR="00AE6B65" w:rsidRDefault="00EC2615" w:rsidP="00223855">
            <w:pPr>
              <w:pStyle w:val="TableText"/>
              <w:numPr>
                <w:ilvl w:val="0"/>
                <w:numId w:val="51"/>
              </w:numPr>
            </w:pPr>
            <w:r w:rsidRPr="00EC2615">
              <w:t>The ways in which appropriate levels of independence are ensured.</w:t>
            </w:r>
          </w:p>
        </w:tc>
        <w:tc>
          <w:tcPr>
            <w:tcW w:w="6838" w:type="dxa"/>
          </w:tcPr>
          <w:p w14:paraId="3E92BB51" w14:textId="77777777" w:rsidR="00AE6B65" w:rsidRDefault="00AE6B65" w:rsidP="00AE6B65">
            <w:pPr>
              <w:pStyle w:val="TableText"/>
            </w:pPr>
          </w:p>
        </w:tc>
      </w:tr>
      <w:tr w:rsidR="008D13DA" w14:paraId="67BF3838" w14:textId="77777777" w:rsidTr="00AE6B65">
        <w:tc>
          <w:tcPr>
            <w:tcW w:w="859" w:type="dxa"/>
          </w:tcPr>
          <w:p w14:paraId="2119D41B" w14:textId="7EE23191" w:rsidR="008D13DA" w:rsidRDefault="00135F1C" w:rsidP="008D13DA">
            <w:pPr>
              <w:pStyle w:val="TableText"/>
            </w:pPr>
            <w:r>
              <w:t>3</w:t>
            </w:r>
          </w:p>
        </w:tc>
        <w:tc>
          <w:tcPr>
            <w:tcW w:w="6478" w:type="dxa"/>
          </w:tcPr>
          <w:p w14:paraId="0D054D4E" w14:textId="10AF756B" w:rsidR="008D13DA" w:rsidRDefault="008D13DA" w:rsidP="002D4AC5">
            <w:pPr>
              <w:pStyle w:val="TableText"/>
            </w:pPr>
            <w:r w:rsidRPr="00FB4AA0">
              <w:rPr>
                <w:b/>
                <w:bCs/>
              </w:rPr>
              <w:t>Knowledge</w:t>
            </w:r>
            <w:r>
              <w:t xml:space="preserve"> – </w:t>
            </w:r>
            <w:r w:rsidR="002D4AC5" w:rsidRPr="002D4AC5">
              <w:t>Knowledge of the range of risks associated</w:t>
            </w:r>
            <w:r w:rsidR="002D4AC5">
              <w:t xml:space="preserve"> </w:t>
            </w:r>
            <w:r w:rsidR="002D4AC5" w:rsidRPr="002D4AC5">
              <w:t>with a change initiative.</w:t>
            </w:r>
          </w:p>
          <w:p w14:paraId="1F735326" w14:textId="690B6D60" w:rsidR="008D13DA" w:rsidRDefault="008D13DA" w:rsidP="00C647BB">
            <w:pPr>
              <w:pStyle w:val="TableText"/>
            </w:pPr>
            <w:r w:rsidRPr="00FB4AA0">
              <w:rPr>
                <w:b/>
                <w:bCs/>
              </w:rPr>
              <w:t>Application</w:t>
            </w:r>
            <w:r>
              <w:t xml:space="preserve"> – </w:t>
            </w:r>
            <w:r w:rsidR="00C647BB" w:rsidRPr="00C647BB">
              <w:t>Prioritise assurance activities based on a</w:t>
            </w:r>
            <w:r w:rsidR="00C647BB">
              <w:t xml:space="preserve"> </w:t>
            </w:r>
            <w:r w:rsidR="00C647BB" w:rsidRPr="00C647BB">
              <w:t>risk assessment of a change initiative.</w:t>
            </w:r>
          </w:p>
          <w:p w14:paraId="264999EB" w14:textId="77777777" w:rsidR="008D13DA" w:rsidRDefault="008D13DA" w:rsidP="008D13DA">
            <w:pPr>
              <w:pStyle w:val="TableText"/>
            </w:pPr>
            <w:r w:rsidRPr="00FB4AA0">
              <w:rPr>
                <w:b/>
                <w:bCs/>
              </w:rPr>
              <w:t>Consider</w:t>
            </w:r>
            <w:r>
              <w:t xml:space="preserve">: </w:t>
            </w:r>
          </w:p>
          <w:p w14:paraId="7CFE5035" w14:textId="77777777" w:rsidR="004C50FC" w:rsidRPr="004C50FC" w:rsidRDefault="004C50FC" w:rsidP="00223855">
            <w:pPr>
              <w:pStyle w:val="TableText"/>
              <w:numPr>
                <w:ilvl w:val="0"/>
                <w:numId w:val="52"/>
              </w:numPr>
            </w:pPr>
            <w:r w:rsidRPr="004C50FC">
              <w:t>The priority and complexity of a change.</w:t>
            </w:r>
          </w:p>
          <w:p w14:paraId="43580487" w14:textId="2D85BFBF" w:rsidR="004C50FC" w:rsidRPr="004C50FC" w:rsidRDefault="004C50FC" w:rsidP="00223855">
            <w:pPr>
              <w:pStyle w:val="TableText"/>
              <w:numPr>
                <w:ilvl w:val="0"/>
                <w:numId w:val="52"/>
              </w:numPr>
            </w:pPr>
            <w:r w:rsidRPr="004C50FC">
              <w:t>The risk appetite of the organisation and the appropriate risk-based approach to take.</w:t>
            </w:r>
          </w:p>
          <w:p w14:paraId="22B291E0" w14:textId="1E870A38" w:rsidR="004C50FC" w:rsidRPr="004C50FC" w:rsidRDefault="004C50FC" w:rsidP="00223855">
            <w:pPr>
              <w:pStyle w:val="TableText"/>
              <w:numPr>
                <w:ilvl w:val="0"/>
                <w:numId w:val="52"/>
              </w:numPr>
            </w:pPr>
            <w:r w:rsidRPr="004C50FC">
              <w:t>The wider context in terms of level of value and practicality.</w:t>
            </w:r>
          </w:p>
          <w:p w14:paraId="76EAC4A1" w14:textId="34FBAFB4" w:rsidR="008D13DA" w:rsidRDefault="004C50FC" w:rsidP="00223855">
            <w:pPr>
              <w:pStyle w:val="TableText"/>
              <w:numPr>
                <w:ilvl w:val="0"/>
                <w:numId w:val="52"/>
              </w:numPr>
            </w:pPr>
            <w:r w:rsidRPr="004C50FC">
              <w:t>Ways that stakeholders can be engaged.</w:t>
            </w:r>
          </w:p>
        </w:tc>
        <w:tc>
          <w:tcPr>
            <w:tcW w:w="6838" w:type="dxa"/>
          </w:tcPr>
          <w:p w14:paraId="278656DE" w14:textId="77777777" w:rsidR="008D13DA" w:rsidRDefault="008D13DA" w:rsidP="008D13DA">
            <w:pPr>
              <w:pStyle w:val="TableText"/>
            </w:pPr>
          </w:p>
        </w:tc>
      </w:tr>
      <w:tr w:rsidR="008D13DA" w14:paraId="4FCDED27" w14:textId="77777777" w:rsidTr="00AE6B65">
        <w:tc>
          <w:tcPr>
            <w:tcW w:w="859" w:type="dxa"/>
          </w:tcPr>
          <w:p w14:paraId="2DDCB7AD" w14:textId="469483C2" w:rsidR="008D13DA" w:rsidRDefault="00135F1C" w:rsidP="008D13DA">
            <w:pPr>
              <w:pStyle w:val="TableText"/>
            </w:pPr>
            <w:r>
              <w:t>4</w:t>
            </w:r>
          </w:p>
        </w:tc>
        <w:tc>
          <w:tcPr>
            <w:tcW w:w="6478" w:type="dxa"/>
          </w:tcPr>
          <w:p w14:paraId="70A2A04A" w14:textId="527FECF8" w:rsidR="008D13DA" w:rsidRDefault="008D13DA" w:rsidP="00B32024">
            <w:pPr>
              <w:pStyle w:val="TableText"/>
            </w:pPr>
            <w:r w:rsidRPr="00FB4AA0">
              <w:rPr>
                <w:b/>
                <w:bCs/>
              </w:rPr>
              <w:t>Knowledge</w:t>
            </w:r>
            <w:r>
              <w:t xml:space="preserve"> – </w:t>
            </w:r>
            <w:r w:rsidR="00B32024" w:rsidRPr="00B32024">
              <w:t>Knowledge of ways to develop</w:t>
            </w:r>
            <w:r w:rsidR="00B32024">
              <w:t xml:space="preserve"> </w:t>
            </w:r>
            <w:r w:rsidR="00B32024" w:rsidRPr="00B32024">
              <w:t>recommendations for corrective action.</w:t>
            </w:r>
          </w:p>
          <w:p w14:paraId="29EC2182" w14:textId="24701B46" w:rsidR="008D13DA" w:rsidRDefault="008D13DA" w:rsidP="00B32024">
            <w:pPr>
              <w:pStyle w:val="TableText"/>
            </w:pPr>
            <w:r w:rsidRPr="00FB4AA0">
              <w:rPr>
                <w:b/>
                <w:bCs/>
              </w:rPr>
              <w:t>Application</w:t>
            </w:r>
            <w:r>
              <w:t xml:space="preserve"> – </w:t>
            </w:r>
            <w:r w:rsidR="00B32024" w:rsidRPr="00B32024">
              <w:t>Conduct assurance activities, making</w:t>
            </w:r>
            <w:r w:rsidR="00B32024">
              <w:t xml:space="preserve"> </w:t>
            </w:r>
            <w:r w:rsidR="00B32024" w:rsidRPr="00B32024">
              <w:t>recommendations for corrective action</w:t>
            </w:r>
            <w:r w:rsidR="00B32024">
              <w:t xml:space="preserve"> </w:t>
            </w:r>
            <w:r w:rsidR="00B32024" w:rsidRPr="00B32024">
              <w:t>where required.</w:t>
            </w:r>
          </w:p>
          <w:p w14:paraId="62CE3DFC" w14:textId="77777777" w:rsidR="008D13DA" w:rsidRDefault="008D13DA" w:rsidP="008D13DA">
            <w:pPr>
              <w:pStyle w:val="TableText"/>
            </w:pPr>
            <w:r w:rsidRPr="00FB4AA0">
              <w:rPr>
                <w:b/>
                <w:bCs/>
              </w:rPr>
              <w:t>Consider</w:t>
            </w:r>
            <w:r>
              <w:t xml:space="preserve">: </w:t>
            </w:r>
          </w:p>
          <w:p w14:paraId="02C6F728" w14:textId="77777777" w:rsidR="002C3AF9" w:rsidRPr="002C3AF9" w:rsidRDefault="002C3AF9" w:rsidP="00223855">
            <w:pPr>
              <w:pStyle w:val="TableText"/>
              <w:numPr>
                <w:ilvl w:val="0"/>
                <w:numId w:val="53"/>
              </w:numPr>
            </w:pPr>
            <w:r w:rsidRPr="002C3AF9">
              <w:t>Different ways of conducting review activities.</w:t>
            </w:r>
          </w:p>
          <w:p w14:paraId="26046F8E" w14:textId="6213244B" w:rsidR="002C3AF9" w:rsidRPr="002C3AF9" w:rsidRDefault="002C3AF9" w:rsidP="00223855">
            <w:pPr>
              <w:pStyle w:val="TableText"/>
              <w:numPr>
                <w:ilvl w:val="0"/>
                <w:numId w:val="53"/>
              </w:numPr>
            </w:pPr>
            <w:r w:rsidRPr="002C3AF9">
              <w:t>The organisational attitude, ways of working and culture.</w:t>
            </w:r>
          </w:p>
          <w:p w14:paraId="13387302" w14:textId="08FD4CD1" w:rsidR="002C3AF9" w:rsidRPr="002C3AF9" w:rsidRDefault="002C3AF9" w:rsidP="00223855">
            <w:pPr>
              <w:pStyle w:val="TableText"/>
              <w:numPr>
                <w:ilvl w:val="0"/>
                <w:numId w:val="53"/>
              </w:numPr>
            </w:pPr>
            <w:r w:rsidRPr="002C3AF9">
              <w:t>The sources of data and evidence.</w:t>
            </w:r>
          </w:p>
          <w:p w14:paraId="077F40F1" w14:textId="48392E0E" w:rsidR="008D13DA" w:rsidRDefault="002C3AF9" w:rsidP="00223855">
            <w:pPr>
              <w:pStyle w:val="TableText"/>
              <w:numPr>
                <w:ilvl w:val="0"/>
                <w:numId w:val="53"/>
              </w:numPr>
            </w:pPr>
            <w:r w:rsidRPr="002C3AF9">
              <w:t>The ways of presenting the data to enable ownership of actions.</w:t>
            </w:r>
          </w:p>
        </w:tc>
        <w:tc>
          <w:tcPr>
            <w:tcW w:w="6838" w:type="dxa"/>
          </w:tcPr>
          <w:p w14:paraId="37EB0FE7" w14:textId="77777777" w:rsidR="008D13DA" w:rsidRDefault="008D13DA" w:rsidP="008D13DA">
            <w:pPr>
              <w:pStyle w:val="TableText"/>
            </w:pPr>
          </w:p>
        </w:tc>
      </w:tr>
      <w:tr w:rsidR="008D13DA" w14:paraId="01436717" w14:textId="77777777" w:rsidTr="00AE6B65">
        <w:tc>
          <w:tcPr>
            <w:tcW w:w="859" w:type="dxa"/>
          </w:tcPr>
          <w:p w14:paraId="549B7B3A" w14:textId="4A8F7B86" w:rsidR="008D13DA" w:rsidRDefault="00135F1C" w:rsidP="008D13DA">
            <w:pPr>
              <w:pStyle w:val="TableText"/>
            </w:pPr>
            <w:r>
              <w:t>5</w:t>
            </w:r>
          </w:p>
        </w:tc>
        <w:tc>
          <w:tcPr>
            <w:tcW w:w="6478" w:type="dxa"/>
          </w:tcPr>
          <w:p w14:paraId="1D2CCA82" w14:textId="2E5BEED9" w:rsidR="008D13DA" w:rsidRDefault="008D13DA" w:rsidP="003C50DF">
            <w:pPr>
              <w:pStyle w:val="TableText"/>
            </w:pPr>
            <w:r w:rsidRPr="00FB4AA0">
              <w:rPr>
                <w:b/>
                <w:bCs/>
              </w:rPr>
              <w:t>Knowledge</w:t>
            </w:r>
            <w:r>
              <w:t xml:space="preserve"> – </w:t>
            </w:r>
            <w:r w:rsidR="003C50DF" w:rsidRPr="003C50DF">
              <w:t>Knowledge of ways to engage to ensure</w:t>
            </w:r>
            <w:r w:rsidR="003C50DF">
              <w:t xml:space="preserve"> </w:t>
            </w:r>
            <w:r w:rsidR="003C50DF" w:rsidRPr="003C50DF">
              <w:t>ownership of corrective action.</w:t>
            </w:r>
          </w:p>
          <w:p w14:paraId="5A61AE86" w14:textId="1637982B" w:rsidR="008D13DA" w:rsidRDefault="008D13DA" w:rsidP="00421D96">
            <w:pPr>
              <w:pStyle w:val="TableText"/>
            </w:pPr>
            <w:r w:rsidRPr="00FB4AA0">
              <w:rPr>
                <w:b/>
                <w:bCs/>
              </w:rPr>
              <w:t>Application</w:t>
            </w:r>
            <w:r>
              <w:t xml:space="preserve"> – </w:t>
            </w:r>
            <w:r w:rsidR="00421D96" w:rsidRPr="00421D96">
              <w:t>Maintain effective, two-way</w:t>
            </w:r>
            <w:r w:rsidR="00421D96">
              <w:t xml:space="preserve"> </w:t>
            </w:r>
            <w:r w:rsidR="00421D96" w:rsidRPr="00421D96">
              <w:t>communication with all stakeholders, such</w:t>
            </w:r>
            <w:r w:rsidR="00421D96">
              <w:t xml:space="preserve"> </w:t>
            </w:r>
            <w:r w:rsidR="00421D96" w:rsidRPr="00421D96">
              <w:t>that corrective action is reported, and</w:t>
            </w:r>
            <w:r w:rsidR="00421D96">
              <w:t xml:space="preserve"> </w:t>
            </w:r>
            <w:r w:rsidR="00421D96" w:rsidRPr="00421D96">
              <w:t>concerns are addressed.</w:t>
            </w:r>
          </w:p>
          <w:p w14:paraId="70712797" w14:textId="77777777" w:rsidR="008D13DA" w:rsidRDefault="008D13DA" w:rsidP="008D13DA">
            <w:pPr>
              <w:pStyle w:val="TableText"/>
            </w:pPr>
            <w:r w:rsidRPr="00FB4AA0">
              <w:rPr>
                <w:b/>
                <w:bCs/>
              </w:rPr>
              <w:t>Consider</w:t>
            </w:r>
            <w:r>
              <w:t xml:space="preserve">: </w:t>
            </w:r>
          </w:p>
          <w:p w14:paraId="71E545CC" w14:textId="77777777" w:rsidR="00421D96" w:rsidRPr="00421D96" w:rsidRDefault="00421D96" w:rsidP="00223855">
            <w:pPr>
              <w:pStyle w:val="TableText"/>
              <w:numPr>
                <w:ilvl w:val="0"/>
                <w:numId w:val="54"/>
              </w:numPr>
            </w:pPr>
            <w:r w:rsidRPr="00421D96">
              <w:t>Appropriate communication skills, and the methods and techniques available.</w:t>
            </w:r>
          </w:p>
          <w:p w14:paraId="03B39B26" w14:textId="2D6FDB0E" w:rsidR="00421D96" w:rsidRPr="00421D96" w:rsidRDefault="00421D96" w:rsidP="00223855">
            <w:pPr>
              <w:pStyle w:val="TableText"/>
              <w:numPr>
                <w:ilvl w:val="0"/>
                <w:numId w:val="54"/>
              </w:numPr>
            </w:pPr>
            <w:r w:rsidRPr="00421D96">
              <w:t>Ways to facilitate two-way communication.</w:t>
            </w:r>
          </w:p>
          <w:p w14:paraId="6BD330EA" w14:textId="4CA4E2EF" w:rsidR="008D13DA" w:rsidRPr="00FB4AA0" w:rsidRDefault="00421D96" w:rsidP="00223855">
            <w:pPr>
              <w:pStyle w:val="TableText"/>
              <w:numPr>
                <w:ilvl w:val="0"/>
                <w:numId w:val="54"/>
              </w:numPr>
              <w:rPr>
                <w:b/>
                <w:bCs/>
              </w:rPr>
            </w:pPr>
            <w:r w:rsidRPr="00421D96">
              <w:t>Ways to gain an agreed way forward.</w:t>
            </w:r>
          </w:p>
        </w:tc>
        <w:tc>
          <w:tcPr>
            <w:tcW w:w="6838" w:type="dxa"/>
          </w:tcPr>
          <w:p w14:paraId="200880D6" w14:textId="77777777" w:rsidR="008D13DA" w:rsidRDefault="008D13DA" w:rsidP="008D13DA">
            <w:pPr>
              <w:pStyle w:val="TableText"/>
            </w:pPr>
          </w:p>
        </w:tc>
      </w:tr>
      <w:tr w:rsidR="008D13DA" w14:paraId="79BC0FCA" w14:textId="77777777" w:rsidTr="00AE6B65">
        <w:tc>
          <w:tcPr>
            <w:tcW w:w="859" w:type="dxa"/>
          </w:tcPr>
          <w:p w14:paraId="6D602AFD" w14:textId="7D82998B" w:rsidR="008D13DA" w:rsidRDefault="00135F1C" w:rsidP="008D13DA">
            <w:pPr>
              <w:pStyle w:val="TableText"/>
            </w:pPr>
            <w:r>
              <w:t>6</w:t>
            </w:r>
          </w:p>
        </w:tc>
        <w:tc>
          <w:tcPr>
            <w:tcW w:w="6478" w:type="dxa"/>
          </w:tcPr>
          <w:p w14:paraId="4008AEB0" w14:textId="1DE53ED3" w:rsidR="008D13DA" w:rsidRDefault="008D13DA" w:rsidP="00386F3B">
            <w:pPr>
              <w:pStyle w:val="TableText"/>
            </w:pPr>
            <w:r w:rsidRPr="00FB4AA0">
              <w:rPr>
                <w:b/>
                <w:bCs/>
              </w:rPr>
              <w:t>Knowledge</w:t>
            </w:r>
            <w:r>
              <w:t xml:space="preserve"> – </w:t>
            </w:r>
            <w:r w:rsidR="00386F3B" w:rsidRPr="00386F3B">
              <w:t>Knowledge of the advice, guidance and</w:t>
            </w:r>
            <w:r w:rsidR="00386F3B">
              <w:t xml:space="preserve"> </w:t>
            </w:r>
            <w:r w:rsidR="00386F3B" w:rsidRPr="00386F3B">
              <w:t>support that is required to support in the</w:t>
            </w:r>
            <w:r w:rsidR="00386F3B">
              <w:t xml:space="preserve"> </w:t>
            </w:r>
            <w:r w:rsidR="00386F3B" w:rsidRPr="00386F3B">
              <w:t>implementation of recommendations.</w:t>
            </w:r>
          </w:p>
          <w:p w14:paraId="28225FE5" w14:textId="1C11EB7A" w:rsidR="008D13DA" w:rsidRDefault="008D13DA" w:rsidP="00016061">
            <w:pPr>
              <w:pStyle w:val="TableText"/>
            </w:pPr>
            <w:r w:rsidRPr="00FB4AA0">
              <w:rPr>
                <w:b/>
                <w:bCs/>
              </w:rPr>
              <w:t>Application</w:t>
            </w:r>
            <w:r>
              <w:t xml:space="preserve"> – </w:t>
            </w:r>
            <w:r w:rsidR="00016061" w:rsidRPr="00016061">
              <w:t>Provide advice, guidance and support in</w:t>
            </w:r>
            <w:r w:rsidR="00016061">
              <w:t xml:space="preserve"> </w:t>
            </w:r>
            <w:r w:rsidR="00016061" w:rsidRPr="00016061">
              <w:t>the implementation of recommendations.</w:t>
            </w:r>
          </w:p>
          <w:p w14:paraId="49C59262" w14:textId="77777777" w:rsidR="008D13DA" w:rsidRDefault="008D13DA" w:rsidP="008D13DA">
            <w:pPr>
              <w:pStyle w:val="TableText"/>
            </w:pPr>
            <w:r w:rsidRPr="00FB4AA0">
              <w:rPr>
                <w:b/>
                <w:bCs/>
              </w:rPr>
              <w:t>Consider</w:t>
            </w:r>
            <w:r>
              <w:t xml:space="preserve">: </w:t>
            </w:r>
          </w:p>
          <w:p w14:paraId="089F869E" w14:textId="77777777" w:rsidR="00016061" w:rsidRPr="00016061" w:rsidRDefault="00016061" w:rsidP="00223855">
            <w:pPr>
              <w:pStyle w:val="TableText"/>
              <w:numPr>
                <w:ilvl w:val="0"/>
                <w:numId w:val="55"/>
              </w:numPr>
            </w:pPr>
            <w:r w:rsidRPr="00016061">
              <w:t>Ways in which stakeholders’ attitudes can be gauged.</w:t>
            </w:r>
          </w:p>
          <w:p w14:paraId="6AFC10E5" w14:textId="453E73D4" w:rsidR="00016061" w:rsidRPr="00016061" w:rsidRDefault="00016061" w:rsidP="00223855">
            <w:pPr>
              <w:pStyle w:val="TableText"/>
              <w:numPr>
                <w:ilvl w:val="0"/>
                <w:numId w:val="55"/>
              </w:numPr>
            </w:pPr>
            <w:r w:rsidRPr="00016061">
              <w:t>Ways to provide tangible actions to support the implementation of recommendations.</w:t>
            </w:r>
          </w:p>
          <w:p w14:paraId="1D5E29DE" w14:textId="60D767F1" w:rsidR="008D13DA" w:rsidRPr="00FB4AA0" w:rsidRDefault="00016061" w:rsidP="00223855">
            <w:pPr>
              <w:pStyle w:val="TableText"/>
              <w:numPr>
                <w:ilvl w:val="0"/>
                <w:numId w:val="55"/>
              </w:numPr>
              <w:rPr>
                <w:b/>
                <w:bCs/>
              </w:rPr>
            </w:pPr>
            <w:r w:rsidRPr="00016061">
              <w:t>How to secure ownership of the recommendations.</w:t>
            </w:r>
          </w:p>
        </w:tc>
        <w:tc>
          <w:tcPr>
            <w:tcW w:w="6838" w:type="dxa"/>
          </w:tcPr>
          <w:p w14:paraId="4078EA29" w14:textId="77777777" w:rsidR="008D13DA" w:rsidRDefault="008D13DA" w:rsidP="008D13DA">
            <w:pPr>
              <w:pStyle w:val="TableText"/>
            </w:pPr>
          </w:p>
        </w:tc>
      </w:tr>
      <w:tr w:rsidR="008D13DA" w14:paraId="5F2C0F3D" w14:textId="77777777" w:rsidTr="00AE6B65">
        <w:tc>
          <w:tcPr>
            <w:tcW w:w="859" w:type="dxa"/>
          </w:tcPr>
          <w:p w14:paraId="3EB6C3FA" w14:textId="16496FD8" w:rsidR="008D13DA" w:rsidRDefault="00135F1C" w:rsidP="008D13DA">
            <w:pPr>
              <w:pStyle w:val="TableText"/>
            </w:pPr>
            <w:r>
              <w:t>7</w:t>
            </w:r>
          </w:p>
        </w:tc>
        <w:tc>
          <w:tcPr>
            <w:tcW w:w="6478" w:type="dxa"/>
          </w:tcPr>
          <w:p w14:paraId="74B7FFCB" w14:textId="77777777" w:rsidR="000775A2" w:rsidRPr="000775A2" w:rsidRDefault="008D13DA" w:rsidP="000775A2">
            <w:pPr>
              <w:pStyle w:val="TableText"/>
            </w:pPr>
            <w:r w:rsidRPr="00FB4AA0">
              <w:rPr>
                <w:b/>
                <w:bCs/>
              </w:rPr>
              <w:t>Knowledge</w:t>
            </w:r>
            <w:r>
              <w:t xml:space="preserve"> – </w:t>
            </w:r>
            <w:r w:rsidR="000775A2" w:rsidRPr="000775A2">
              <w:t>Knowledge of techniques to analyse trends</w:t>
            </w:r>
          </w:p>
          <w:p w14:paraId="3B8D8A4D" w14:textId="2D4D1531" w:rsidR="008D13DA" w:rsidRDefault="000775A2" w:rsidP="000775A2">
            <w:pPr>
              <w:pStyle w:val="TableText"/>
            </w:pPr>
            <w:r w:rsidRPr="000775A2">
              <w:t>to improve the future performance</w:t>
            </w:r>
            <w:r>
              <w:t xml:space="preserve"> </w:t>
            </w:r>
            <w:r w:rsidRPr="000775A2">
              <w:t>of change initiatives.</w:t>
            </w:r>
          </w:p>
          <w:p w14:paraId="3FFF7780" w14:textId="6B596D35" w:rsidR="008D13DA" w:rsidRDefault="008D13DA" w:rsidP="00264952">
            <w:pPr>
              <w:pStyle w:val="TableText"/>
            </w:pPr>
            <w:r w:rsidRPr="00FB4AA0">
              <w:rPr>
                <w:b/>
                <w:bCs/>
              </w:rPr>
              <w:t>Application</w:t>
            </w:r>
            <w:r>
              <w:t xml:space="preserve"> – </w:t>
            </w:r>
            <w:r w:rsidR="00264952" w:rsidRPr="00264952">
              <w:t>Analyse patterns of change to identify</w:t>
            </w:r>
            <w:r w:rsidR="00264952">
              <w:t xml:space="preserve"> </w:t>
            </w:r>
            <w:r w:rsidR="00264952" w:rsidRPr="00264952">
              <w:t>trends to improve the future performance</w:t>
            </w:r>
            <w:r w:rsidR="00264952">
              <w:t xml:space="preserve"> </w:t>
            </w:r>
            <w:r w:rsidR="00264952" w:rsidRPr="00264952">
              <w:t>of change initiatives.</w:t>
            </w:r>
          </w:p>
          <w:p w14:paraId="469846EF" w14:textId="77777777" w:rsidR="008D13DA" w:rsidRDefault="008D13DA" w:rsidP="008D13DA">
            <w:pPr>
              <w:pStyle w:val="TableText"/>
            </w:pPr>
            <w:r w:rsidRPr="00FB4AA0">
              <w:rPr>
                <w:b/>
                <w:bCs/>
              </w:rPr>
              <w:t>Consider</w:t>
            </w:r>
            <w:r>
              <w:t xml:space="preserve">: </w:t>
            </w:r>
          </w:p>
          <w:p w14:paraId="4C930F5B" w14:textId="77777777" w:rsidR="00483412" w:rsidRPr="00483412" w:rsidRDefault="00483412" w:rsidP="00223855">
            <w:pPr>
              <w:pStyle w:val="TableText"/>
              <w:numPr>
                <w:ilvl w:val="0"/>
                <w:numId w:val="56"/>
              </w:numPr>
            </w:pPr>
            <w:r w:rsidRPr="00483412">
              <w:t>Sources of data to inform development.</w:t>
            </w:r>
          </w:p>
          <w:p w14:paraId="40C0F2AC" w14:textId="38B937F5" w:rsidR="00483412" w:rsidRPr="00483412" w:rsidRDefault="00483412" w:rsidP="00223855">
            <w:pPr>
              <w:pStyle w:val="TableText"/>
              <w:numPr>
                <w:ilvl w:val="0"/>
                <w:numId w:val="56"/>
              </w:numPr>
            </w:pPr>
            <w:r w:rsidRPr="00483412">
              <w:t>Continuous improvement methods such as test, learn and adapt.</w:t>
            </w:r>
          </w:p>
          <w:p w14:paraId="04891096" w14:textId="25F7C1C4" w:rsidR="008D13DA" w:rsidRPr="00FB4AA0" w:rsidRDefault="00483412" w:rsidP="00223855">
            <w:pPr>
              <w:pStyle w:val="TableText"/>
              <w:numPr>
                <w:ilvl w:val="0"/>
                <w:numId w:val="56"/>
              </w:numPr>
              <w:rPr>
                <w:b/>
                <w:bCs/>
              </w:rPr>
            </w:pPr>
            <w:r w:rsidRPr="00483412">
              <w:t>Ways to share the knowledge through communities of practice.</w:t>
            </w:r>
          </w:p>
        </w:tc>
        <w:tc>
          <w:tcPr>
            <w:tcW w:w="6838" w:type="dxa"/>
          </w:tcPr>
          <w:p w14:paraId="194DF7E7" w14:textId="77777777" w:rsidR="008D13DA" w:rsidRDefault="008D13DA" w:rsidP="008D13DA">
            <w:pPr>
              <w:pStyle w:val="TableText"/>
            </w:pPr>
          </w:p>
        </w:tc>
      </w:tr>
      <w:tr w:rsidR="00402ECC" w14:paraId="0A53CDFA" w14:textId="77777777" w:rsidTr="00031BE1">
        <w:tc>
          <w:tcPr>
            <w:tcW w:w="859" w:type="dxa"/>
            <w:shd w:val="clear" w:color="auto" w:fill="FBE4D7" w:themeFill="accent6"/>
          </w:tcPr>
          <w:p w14:paraId="1EF48641" w14:textId="44F743B2" w:rsidR="00402ECC" w:rsidRDefault="00031BE1" w:rsidP="00942026">
            <w:pPr>
              <w:pStyle w:val="BodyText"/>
            </w:pPr>
            <w:r>
              <w:t>10</w:t>
            </w:r>
          </w:p>
        </w:tc>
        <w:tc>
          <w:tcPr>
            <w:tcW w:w="6478" w:type="dxa"/>
            <w:shd w:val="clear" w:color="auto" w:fill="FBE4D7" w:themeFill="accent6"/>
          </w:tcPr>
          <w:p w14:paraId="25CF2ED3" w14:textId="7782D238" w:rsidR="00402ECC" w:rsidRPr="00FB4AA0" w:rsidRDefault="00031BE1" w:rsidP="00942026">
            <w:pPr>
              <w:pStyle w:val="Heading2"/>
              <w:rPr>
                <w:bCs/>
              </w:rPr>
            </w:pPr>
            <w:bookmarkStart w:id="9" w:name="_Toc216854160"/>
            <w:r>
              <w:rPr>
                <w:bCs/>
              </w:rPr>
              <w:t>Capability</w:t>
            </w:r>
            <w:bookmarkEnd w:id="9"/>
            <w:r>
              <w:rPr>
                <w:bCs/>
              </w:rPr>
              <w:t xml:space="preserve"> </w:t>
            </w:r>
          </w:p>
        </w:tc>
        <w:tc>
          <w:tcPr>
            <w:tcW w:w="6838" w:type="dxa"/>
            <w:shd w:val="clear" w:color="auto" w:fill="FBE4D7" w:themeFill="accent6"/>
          </w:tcPr>
          <w:p w14:paraId="18442BDF" w14:textId="77777777" w:rsidR="00402ECC" w:rsidRDefault="00402ECC" w:rsidP="00942026">
            <w:pPr>
              <w:pStyle w:val="Heading2"/>
            </w:pPr>
          </w:p>
        </w:tc>
      </w:tr>
      <w:tr w:rsidR="008D13DA" w14:paraId="3F47082D" w14:textId="77777777" w:rsidTr="00AE6B65">
        <w:tc>
          <w:tcPr>
            <w:tcW w:w="859" w:type="dxa"/>
          </w:tcPr>
          <w:p w14:paraId="38518B73" w14:textId="2694B504" w:rsidR="008D13DA" w:rsidRDefault="006002A5" w:rsidP="008D13DA">
            <w:pPr>
              <w:pStyle w:val="TableText"/>
            </w:pPr>
            <w:r>
              <w:t>1</w:t>
            </w:r>
          </w:p>
        </w:tc>
        <w:tc>
          <w:tcPr>
            <w:tcW w:w="6478" w:type="dxa"/>
          </w:tcPr>
          <w:p w14:paraId="5AE62C11" w14:textId="565BFBCF" w:rsidR="008D13DA" w:rsidRDefault="008D13DA" w:rsidP="00031BE1">
            <w:pPr>
              <w:pStyle w:val="TableText"/>
            </w:pPr>
            <w:r w:rsidRPr="00FB4AA0">
              <w:rPr>
                <w:b/>
                <w:bCs/>
              </w:rPr>
              <w:t>Knowledge</w:t>
            </w:r>
            <w:r>
              <w:t xml:space="preserve"> – </w:t>
            </w:r>
            <w:r w:rsidR="00031BE1" w:rsidRPr="00031BE1">
              <w:t>Knowledge of the current level of</w:t>
            </w:r>
            <w:r w:rsidR="00031BE1">
              <w:t xml:space="preserve"> </w:t>
            </w:r>
            <w:r w:rsidR="00031BE1" w:rsidRPr="00031BE1">
              <w:t>organisational maturity.</w:t>
            </w:r>
          </w:p>
          <w:p w14:paraId="4B3581EF" w14:textId="231ABBAB" w:rsidR="008D13DA" w:rsidRDefault="008D13DA" w:rsidP="00F61DD7">
            <w:pPr>
              <w:pStyle w:val="TableText"/>
            </w:pPr>
            <w:r w:rsidRPr="00FB4AA0">
              <w:rPr>
                <w:b/>
                <w:bCs/>
              </w:rPr>
              <w:t>Application</w:t>
            </w:r>
            <w:r>
              <w:t xml:space="preserve"> – </w:t>
            </w:r>
            <w:r w:rsidR="00F61DD7" w:rsidRPr="00F61DD7">
              <w:t>Use tools and techniques to determine</w:t>
            </w:r>
            <w:r w:rsidR="00F61DD7">
              <w:t xml:space="preserve"> </w:t>
            </w:r>
            <w:r w:rsidR="00F61DD7" w:rsidRPr="00F61DD7">
              <w:t>the organisation’s capability to support a</w:t>
            </w:r>
            <w:r w:rsidR="00F61DD7">
              <w:t xml:space="preserve"> </w:t>
            </w:r>
            <w:r w:rsidR="00F61DD7" w:rsidRPr="00F61DD7">
              <w:t>change initiative.</w:t>
            </w:r>
          </w:p>
          <w:p w14:paraId="5EC68E08" w14:textId="08C71F98" w:rsidR="008D13DA" w:rsidRDefault="008D13DA" w:rsidP="008D13DA">
            <w:pPr>
              <w:pStyle w:val="TableText"/>
            </w:pPr>
            <w:r w:rsidRPr="00FB4AA0">
              <w:rPr>
                <w:b/>
                <w:bCs/>
              </w:rPr>
              <w:t>Consider</w:t>
            </w:r>
            <w:r>
              <w:t xml:space="preserve">: </w:t>
            </w:r>
          </w:p>
          <w:p w14:paraId="7D89D91F" w14:textId="702C84F9" w:rsidR="00F61DD7" w:rsidRPr="00F61DD7" w:rsidRDefault="00F61DD7" w:rsidP="00223855">
            <w:pPr>
              <w:pStyle w:val="TableText"/>
              <w:numPr>
                <w:ilvl w:val="0"/>
                <w:numId w:val="57"/>
              </w:numPr>
            </w:pPr>
            <w:r w:rsidRPr="00F61DD7">
              <w:t>The range of tools and techniques that can be used to assess organisational capability</w:t>
            </w:r>
            <w:r w:rsidR="00D07F99">
              <w:t xml:space="preserve"> </w:t>
            </w:r>
            <w:r w:rsidRPr="00F61DD7">
              <w:t>and individuals’ skills and competence, to establish their development needs.</w:t>
            </w:r>
          </w:p>
          <w:p w14:paraId="2C5B882D" w14:textId="60C3386B" w:rsidR="00F61DD7" w:rsidRPr="00F61DD7" w:rsidRDefault="00F61DD7" w:rsidP="00223855">
            <w:pPr>
              <w:pStyle w:val="TableText"/>
              <w:numPr>
                <w:ilvl w:val="0"/>
                <w:numId w:val="57"/>
              </w:numPr>
            </w:pPr>
            <w:r w:rsidRPr="00F61DD7">
              <w:t>Ways to assess the current level of organisational maturity.</w:t>
            </w:r>
          </w:p>
          <w:p w14:paraId="2B5F9105" w14:textId="226C0BCA" w:rsidR="008D13DA" w:rsidRPr="00FB4AA0" w:rsidRDefault="00F61DD7" w:rsidP="00223855">
            <w:pPr>
              <w:pStyle w:val="TableText"/>
              <w:numPr>
                <w:ilvl w:val="0"/>
                <w:numId w:val="57"/>
              </w:numPr>
              <w:rPr>
                <w:b/>
                <w:bCs/>
              </w:rPr>
            </w:pPr>
            <w:r w:rsidRPr="00F61DD7">
              <w:t>Methods for adapting behaviour to the needs of a change initiative and good practice.</w:t>
            </w:r>
          </w:p>
        </w:tc>
        <w:tc>
          <w:tcPr>
            <w:tcW w:w="6838" w:type="dxa"/>
          </w:tcPr>
          <w:p w14:paraId="0C4B4948" w14:textId="77777777" w:rsidR="008D13DA" w:rsidRDefault="008D13DA" w:rsidP="008D13DA">
            <w:pPr>
              <w:pStyle w:val="TableText"/>
            </w:pPr>
          </w:p>
        </w:tc>
      </w:tr>
      <w:tr w:rsidR="008D13DA" w14:paraId="1B1AE46A" w14:textId="77777777" w:rsidTr="00AE6B65">
        <w:tc>
          <w:tcPr>
            <w:tcW w:w="859" w:type="dxa"/>
          </w:tcPr>
          <w:p w14:paraId="231188F5" w14:textId="5A13CA6E" w:rsidR="008D13DA" w:rsidRDefault="006002A5" w:rsidP="008D13DA">
            <w:pPr>
              <w:pStyle w:val="TableText"/>
            </w:pPr>
            <w:r>
              <w:t>2</w:t>
            </w:r>
          </w:p>
        </w:tc>
        <w:tc>
          <w:tcPr>
            <w:tcW w:w="6478" w:type="dxa"/>
          </w:tcPr>
          <w:p w14:paraId="24B39DD2" w14:textId="3CB0BC71" w:rsidR="008D13DA" w:rsidRDefault="008D13DA" w:rsidP="00A825A6">
            <w:pPr>
              <w:pStyle w:val="TableText"/>
            </w:pPr>
            <w:r w:rsidRPr="00FB4AA0">
              <w:rPr>
                <w:b/>
                <w:bCs/>
              </w:rPr>
              <w:t>Knowledge</w:t>
            </w:r>
            <w:r>
              <w:t xml:space="preserve"> – </w:t>
            </w:r>
            <w:r w:rsidR="00A825A6" w:rsidRPr="00A825A6">
              <w:t>Knowledge of what constitutes a training</w:t>
            </w:r>
            <w:r w:rsidR="00A825A6">
              <w:t xml:space="preserve"> </w:t>
            </w:r>
            <w:r w:rsidR="00A825A6" w:rsidRPr="00A825A6">
              <w:t>and development strategy.</w:t>
            </w:r>
          </w:p>
          <w:p w14:paraId="19BA5609" w14:textId="1BCC908B" w:rsidR="008D13DA" w:rsidRDefault="008D13DA" w:rsidP="00A825A6">
            <w:pPr>
              <w:pStyle w:val="TableText"/>
            </w:pPr>
            <w:r w:rsidRPr="00FB4AA0">
              <w:rPr>
                <w:b/>
                <w:bCs/>
              </w:rPr>
              <w:t>Application</w:t>
            </w:r>
            <w:r>
              <w:t xml:space="preserve"> – </w:t>
            </w:r>
            <w:r w:rsidR="00A825A6" w:rsidRPr="00A825A6">
              <w:t>Develop and implement a training and</w:t>
            </w:r>
            <w:r w:rsidR="00A825A6">
              <w:t xml:space="preserve"> </w:t>
            </w:r>
            <w:r w:rsidR="00A825A6" w:rsidRPr="00A825A6">
              <w:t>development strategy in relation to change</w:t>
            </w:r>
            <w:r w:rsidR="00A825A6">
              <w:t xml:space="preserve"> </w:t>
            </w:r>
            <w:r w:rsidR="00A825A6" w:rsidRPr="00A825A6">
              <w:t>initiative management.</w:t>
            </w:r>
          </w:p>
          <w:p w14:paraId="1C835B75" w14:textId="77777777" w:rsidR="008D13DA" w:rsidRDefault="008D13DA" w:rsidP="008D13DA">
            <w:pPr>
              <w:pStyle w:val="TableText"/>
            </w:pPr>
            <w:r w:rsidRPr="00FB4AA0">
              <w:rPr>
                <w:b/>
                <w:bCs/>
              </w:rPr>
              <w:t>Consider</w:t>
            </w:r>
            <w:r>
              <w:t xml:space="preserve">: </w:t>
            </w:r>
          </w:p>
          <w:p w14:paraId="7B0DA086" w14:textId="77777777" w:rsidR="008003D1" w:rsidRPr="008003D1" w:rsidRDefault="008003D1" w:rsidP="00223855">
            <w:pPr>
              <w:pStyle w:val="TableText"/>
              <w:numPr>
                <w:ilvl w:val="0"/>
                <w:numId w:val="58"/>
              </w:numPr>
            </w:pPr>
            <w:r w:rsidRPr="008003D1">
              <w:t>The skills required to develop and implement a training and development strategy.</w:t>
            </w:r>
          </w:p>
          <w:p w14:paraId="54D432DC" w14:textId="58F70510" w:rsidR="008003D1" w:rsidRPr="008003D1" w:rsidRDefault="008003D1" w:rsidP="00223855">
            <w:pPr>
              <w:pStyle w:val="TableText"/>
              <w:numPr>
                <w:ilvl w:val="0"/>
                <w:numId w:val="58"/>
              </w:numPr>
            </w:pPr>
            <w:r w:rsidRPr="008003D1">
              <w:t>Ways to develop an appropriate communication and engagement plan.</w:t>
            </w:r>
          </w:p>
          <w:p w14:paraId="5AD5A870" w14:textId="29DA5507" w:rsidR="008003D1" w:rsidRPr="008003D1" w:rsidRDefault="008003D1" w:rsidP="00223855">
            <w:pPr>
              <w:pStyle w:val="TableText"/>
              <w:numPr>
                <w:ilvl w:val="0"/>
                <w:numId w:val="58"/>
              </w:numPr>
            </w:pPr>
            <w:r w:rsidRPr="008003D1">
              <w:t>Ways to identify organisational, team and individual needs and develop appropriate</w:t>
            </w:r>
            <w:r>
              <w:t xml:space="preserve"> </w:t>
            </w:r>
            <w:r w:rsidRPr="008003D1">
              <w:t>targets.</w:t>
            </w:r>
          </w:p>
          <w:p w14:paraId="466598EA" w14:textId="7C459411" w:rsidR="008003D1" w:rsidRPr="008003D1" w:rsidRDefault="008003D1" w:rsidP="00223855">
            <w:pPr>
              <w:pStyle w:val="TableText"/>
              <w:numPr>
                <w:ilvl w:val="0"/>
                <w:numId w:val="58"/>
              </w:numPr>
            </w:pPr>
            <w:r w:rsidRPr="008003D1">
              <w:t>How to support development on an ongoing basis; the approach and methods to be</w:t>
            </w:r>
            <w:r>
              <w:t xml:space="preserve"> </w:t>
            </w:r>
            <w:r w:rsidRPr="008003D1">
              <w:t>used, including formal and informal.</w:t>
            </w:r>
          </w:p>
          <w:p w14:paraId="72BFD3FA" w14:textId="41428BA1" w:rsidR="008D13DA" w:rsidRPr="00F61DD7" w:rsidRDefault="008003D1" w:rsidP="00223855">
            <w:pPr>
              <w:pStyle w:val="TableText"/>
              <w:numPr>
                <w:ilvl w:val="0"/>
                <w:numId w:val="58"/>
              </w:numPr>
            </w:pPr>
            <w:r w:rsidRPr="008003D1">
              <w:t>The use of data to benchmark and assess improvement to demonstrate achievements.</w:t>
            </w:r>
          </w:p>
        </w:tc>
        <w:tc>
          <w:tcPr>
            <w:tcW w:w="6838" w:type="dxa"/>
          </w:tcPr>
          <w:p w14:paraId="443407C5" w14:textId="77777777" w:rsidR="008D13DA" w:rsidRDefault="008D13DA" w:rsidP="008D13DA">
            <w:pPr>
              <w:pStyle w:val="TableText"/>
            </w:pPr>
          </w:p>
        </w:tc>
      </w:tr>
      <w:tr w:rsidR="008D13DA" w14:paraId="445D1808" w14:textId="77777777" w:rsidTr="00AE6B65">
        <w:tc>
          <w:tcPr>
            <w:tcW w:w="859" w:type="dxa"/>
          </w:tcPr>
          <w:p w14:paraId="71B973CC" w14:textId="4449D15A" w:rsidR="008D13DA" w:rsidRDefault="006002A5" w:rsidP="008D13DA">
            <w:pPr>
              <w:pStyle w:val="TableText"/>
            </w:pPr>
            <w:r>
              <w:t>3</w:t>
            </w:r>
          </w:p>
        </w:tc>
        <w:tc>
          <w:tcPr>
            <w:tcW w:w="6478" w:type="dxa"/>
          </w:tcPr>
          <w:p w14:paraId="76585637" w14:textId="06F35F25" w:rsidR="008D13DA" w:rsidRDefault="008D13DA" w:rsidP="00474206">
            <w:pPr>
              <w:pStyle w:val="TableText"/>
            </w:pPr>
            <w:r w:rsidRPr="00FB4AA0">
              <w:rPr>
                <w:b/>
                <w:bCs/>
              </w:rPr>
              <w:t>Knowledge</w:t>
            </w:r>
            <w:r>
              <w:t xml:space="preserve"> – </w:t>
            </w:r>
            <w:r w:rsidR="00474206" w:rsidRPr="00474206">
              <w:t>Knowledge of ways to conduct a skills</w:t>
            </w:r>
            <w:r w:rsidR="00474206">
              <w:t xml:space="preserve"> </w:t>
            </w:r>
            <w:r w:rsidR="00474206" w:rsidRPr="00474206">
              <w:t>analysis.</w:t>
            </w:r>
          </w:p>
          <w:p w14:paraId="449280E5" w14:textId="5596BD17" w:rsidR="00474206" w:rsidRPr="00474206" w:rsidRDefault="008D13DA" w:rsidP="00474206">
            <w:pPr>
              <w:pStyle w:val="TableText"/>
            </w:pPr>
            <w:r w:rsidRPr="00FB4AA0">
              <w:rPr>
                <w:b/>
                <w:bCs/>
              </w:rPr>
              <w:t>Application</w:t>
            </w:r>
            <w:r>
              <w:t xml:space="preserve"> – </w:t>
            </w:r>
            <w:r w:rsidR="00474206" w:rsidRPr="00474206">
              <w:t>Conduct a skills analysis on individuals</w:t>
            </w:r>
            <w:r w:rsidR="00474206">
              <w:t xml:space="preserve"> </w:t>
            </w:r>
            <w:r w:rsidR="00474206" w:rsidRPr="00474206">
              <w:t>within an organisation to identify gaps</w:t>
            </w:r>
            <w:r w:rsidR="00474206">
              <w:t xml:space="preserve"> </w:t>
            </w:r>
            <w:r w:rsidR="00474206" w:rsidRPr="00474206">
              <w:t>in competences required to deliver a</w:t>
            </w:r>
          </w:p>
          <w:p w14:paraId="35F07D75" w14:textId="4367BCB7" w:rsidR="008D13DA" w:rsidRDefault="00474206" w:rsidP="00474206">
            <w:pPr>
              <w:pStyle w:val="TableText"/>
            </w:pPr>
            <w:r w:rsidRPr="00474206">
              <w:t>successful change initiative.</w:t>
            </w:r>
          </w:p>
          <w:p w14:paraId="6609C68C" w14:textId="77777777" w:rsidR="008D13DA" w:rsidRDefault="008D13DA" w:rsidP="008D13DA">
            <w:pPr>
              <w:pStyle w:val="TableText"/>
            </w:pPr>
            <w:r w:rsidRPr="00FB4AA0">
              <w:rPr>
                <w:b/>
                <w:bCs/>
              </w:rPr>
              <w:t>Consider</w:t>
            </w:r>
            <w:r>
              <w:t xml:space="preserve">: </w:t>
            </w:r>
          </w:p>
          <w:p w14:paraId="502A2B8C" w14:textId="77777777" w:rsidR="00D80877" w:rsidRPr="00D80877" w:rsidRDefault="00D80877" w:rsidP="00223855">
            <w:pPr>
              <w:pStyle w:val="TableText"/>
              <w:numPr>
                <w:ilvl w:val="0"/>
                <w:numId w:val="59"/>
              </w:numPr>
            </w:pPr>
            <w:r w:rsidRPr="00D80877">
              <w:t>The methods of assessment and appropriate options to address gaps.</w:t>
            </w:r>
          </w:p>
          <w:p w14:paraId="24DE1F07" w14:textId="6C96B920" w:rsidR="00D80877" w:rsidRPr="00D80877" w:rsidRDefault="00D80877" w:rsidP="00223855">
            <w:pPr>
              <w:pStyle w:val="TableText"/>
              <w:numPr>
                <w:ilvl w:val="0"/>
                <w:numId w:val="59"/>
              </w:numPr>
            </w:pPr>
            <w:r w:rsidRPr="00D80877">
              <w:t>The importance of developing goals and objectives consistent with needs and</w:t>
            </w:r>
            <w:r>
              <w:t xml:space="preserve"> </w:t>
            </w:r>
            <w:r w:rsidRPr="00D80877">
              <w:t>requirements.</w:t>
            </w:r>
          </w:p>
          <w:p w14:paraId="0C7C09F9" w14:textId="6043FF53" w:rsidR="00D80877" w:rsidRPr="00D80877" w:rsidRDefault="00D80877" w:rsidP="00223855">
            <w:pPr>
              <w:pStyle w:val="TableText"/>
              <w:numPr>
                <w:ilvl w:val="0"/>
                <w:numId w:val="59"/>
              </w:numPr>
            </w:pPr>
            <w:r w:rsidRPr="00D80877">
              <w:t>Ways to create an open and honest environment that is supportive of individual and</w:t>
            </w:r>
            <w:r>
              <w:t xml:space="preserve"> </w:t>
            </w:r>
            <w:r w:rsidRPr="00D80877">
              <w:t>team learning, in order to build trust.</w:t>
            </w:r>
          </w:p>
          <w:p w14:paraId="729C4946" w14:textId="7CED2DD9" w:rsidR="008D13DA" w:rsidRPr="00F61DD7" w:rsidRDefault="00D80877" w:rsidP="00223855">
            <w:pPr>
              <w:pStyle w:val="TableText"/>
              <w:numPr>
                <w:ilvl w:val="0"/>
                <w:numId w:val="59"/>
              </w:numPr>
            </w:pPr>
            <w:r w:rsidRPr="00D80877">
              <w:t>Behaviours that show areas of potential concern or conflict, and effective resolution</w:t>
            </w:r>
            <w:r>
              <w:t xml:space="preserve"> </w:t>
            </w:r>
            <w:r w:rsidRPr="00D80877">
              <w:t>methods.</w:t>
            </w:r>
          </w:p>
        </w:tc>
        <w:tc>
          <w:tcPr>
            <w:tcW w:w="6838" w:type="dxa"/>
          </w:tcPr>
          <w:p w14:paraId="70B3FF7B" w14:textId="77777777" w:rsidR="008D13DA" w:rsidRDefault="008D13DA" w:rsidP="008D13DA">
            <w:pPr>
              <w:pStyle w:val="TableText"/>
            </w:pPr>
          </w:p>
        </w:tc>
      </w:tr>
      <w:tr w:rsidR="008D13DA" w14:paraId="7B338A7B" w14:textId="77777777" w:rsidTr="00AE6B65">
        <w:tc>
          <w:tcPr>
            <w:tcW w:w="859" w:type="dxa"/>
          </w:tcPr>
          <w:p w14:paraId="426FB89B" w14:textId="5EF1390B" w:rsidR="008D13DA" w:rsidRDefault="006002A5" w:rsidP="008D13DA">
            <w:pPr>
              <w:pStyle w:val="TableText"/>
            </w:pPr>
            <w:r>
              <w:t>4</w:t>
            </w:r>
          </w:p>
        </w:tc>
        <w:tc>
          <w:tcPr>
            <w:tcW w:w="6478" w:type="dxa"/>
          </w:tcPr>
          <w:p w14:paraId="2012C8EB" w14:textId="74BEAE17" w:rsidR="008D13DA" w:rsidRDefault="008D13DA" w:rsidP="001D7B59">
            <w:pPr>
              <w:pStyle w:val="TableText"/>
            </w:pPr>
            <w:r w:rsidRPr="00FB4AA0">
              <w:rPr>
                <w:b/>
                <w:bCs/>
              </w:rPr>
              <w:t>Knowledge</w:t>
            </w:r>
            <w:r>
              <w:t xml:space="preserve"> – </w:t>
            </w:r>
            <w:r w:rsidR="001D7B59" w:rsidRPr="001D7B59">
              <w:t>Knowledge of the uplifting capability within</w:t>
            </w:r>
            <w:r w:rsidR="001D7B59">
              <w:t xml:space="preserve"> </w:t>
            </w:r>
            <w:r w:rsidR="001D7B59" w:rsidRPr="001D7B59">
              <w:t>the organisation.</w:t>
            </w:r>
          </w:p>
          <w:p w14:paraId="0BB2B3F8" w14:textId="1E023F88" w:rsidR="008D13DA" w:rsidRDefault="008D13DA" w:rsidP="00D74724">
            <w:pPr>
              <w:pStyle w:val="TableText"/>
            </w:pPr>
            <w:r w:rsidRPr="00FB4AA0">
              <w:rPr>
                <w:b/>
                <w:bCs/>
              </w:rPr>
              <w:t>Application</w:t>
            </w:r>
            <w:r>
              <w:t xml:space="preserve"> – </w:t>
            </w:r>
            <w:r w:rsidR="00D74724" w:rsidRPr="00D74724">
              <w:t>Apply relevant competency models to</w:t>
            </w:r>
            <w:r w:rsidR="00D74724">
              <w:t xml:space="preserve"> </w:t>
            </w:r>
            <w:r w:rsidR="00D74724" w:rsidRPr="00D74724">
              <w:t>the organisation’s workforce in relation to</w:t>
            </w:r>
            <w:r w:rsidR="00D74724">
              <w:t xml:space="preserve"> </w:t>
            </w:r>
            <w:r w:rsidR="00D74724" w:rsidRPr="00D74724">
              <w:t>change initiative management.</w:t>
            </w:r>
          </w:p>
          <w:p w14:paraId="61AEE757" w14:textId="77777777" w:rsidR="008D13DA" w:rsidRDefault="008D13DA" w:rsidP="008D13DA">
            <w:pPr>
              <w:pStyle w:val="TableText"/>
            </w:pPr>
            <w:r w:rsidRPr="00FB4AA0">
              <w:rPr>
                <w:b/>
                <w:bCs/>
              </w:rPr>
              <w:t>Consider</w:t>
            </w:r>
            <w:r>
              <w:t xml:space="preserve">: </w:t>
            </w:r>
          </w:p>
          <w:p w14:paraId="2C541B4D" w14:textId="77777777" w:rsidR="00D74724" w:rsidRPr="00D74724" w:rsidRDefault="00D74724" w:rsidP="00223855">
            <w:pPr>
              <w:pStyle w:val="TableText"/>
              <w:numPr>
                <w:ilvl w:val="0"/>
                <w:numId w:val="60"/>
              </w:numPr>
            </w:pPr>
            <w:r w:rsidRPr="00D74724">
              <w:t>Ways to maximise formal and informal learning opportunities.</w:t>
            </w:r>
          </w:p>
          <w:p w14:paraId="31A81331" w14:textId="0FF1B6CE" w:rsidR="00D74724" w:rsidRPr="00D74724" w:rsidRDefault="00D74724" w:rsidP="00223855">
            <w:pPr>
              <w:pStyle w:val="TableText"/>
              <w:numPr>
                <w:ilvl w:val="0"/>
                <w:numId w:val="60"/>
              </w:numPr>
            </w:pPr>
            <w:r w:rsidRPr="00D74724">
              <w:t>The alignment of learning outcomes with changing organisational needs.</w:t>
            </w:r>
          </w:p>
          <w:p w14:paraId="17F51DD0" w14:textId="36247320" w:rsidR="00D74724" w:rsidRPr="00D74724" w:rsidRDefault="00D74724" w:rsidP="00223855">
            <w:pPr>
              <w:pStyle w:val="TableText"/>
              <w:numPr>
                <w:ilvl w:val="0"/>
                <w:numId w:val="60"/>
              </w:numPr>
            </w:pPr>
            <w:r w:rsidRPr="00D74724">
              <w:t>Ways to share experience, for example, communities of practice.</w:t>
            </w:r>
          </w:p>
          <w:p w14:paraId="5309FA02" w14:textId="44F8A085" w:rsidR="008D13DA" w:rsidRPr="00FB4AA0" w:rsidRDefault="00D74724" w:rsidP="00223855">
            <w:pPr>
              <w:pStyle w:val="TableText"/>
              <w:numPr>
                <w:ilvl w:val="0"/>
                <w:numId w:val="60"/>
              </w:numPr>
              <w:rPr>
                <w:b/>
                <w:bCs/>
              </w:rPr>
            </w:pPr>
            <w:r w:rsidRPr="00D74724">
              <w:t>The alignment of roles and responsibilities to the competence model.</w:t>
            </w:r>
          </w:p>
        </w:tc>
        <w:tc>
          <w:tcPr>
            <w:tcW w:w="6838" w:type="dxa"/>
          </w:tcPr>
          <w:p w14:paraId="40C9078D" w14:textId="77777777" w:rsidR="008D13DA" w:rsidRDefault="008D13DA" w:rsidP="008D13DA">
            <w:pPr>
              <w:pStyle w:val="TableText"/>
            </w:pPr>
          </w:p>
        </w:tc>
      </w:tr>
      <w:tr w:rsidR="008D13DA" w14:paraId="2FAD556D" w14:textId="77777777" w:rsidTr="00AE6B65">
        <w:tc>
          <w:tcPr>
            <w:tcW w:w="859" w:type="dxa"/>
          </w:tcPr>
          <w:p w14:paraId="03547DDC" w14:textId="6726428C" w:rsidR="008D13DA" w:rsidRDefault="006002A5" w:rsidP="008D13DA">
            <w:pPr>
              <w:pStyle w:val="TableText"/>
            </w:pPr>
            <w:r>
              <w:t>5</w:t>
            </w:r>
          </w:p>
        </w:tc>
        <w:tc>
          <w:tcPr>
            <w:tcW w:w="6478" w:type="dxa"/>
          </w:tcPr>
          <w:p w14:paraId="0DEDE1EE" w14:textId="5831135B" w:rsidR="008D13DA" w:rsidRDefault="008D13DA" w:rsidP="00746CA5">
            <w:pPr>
              <w:pStyle w:val="TableText"/>
            </w:pPr>
            <w:r w:rsidRPr="00FB4AA0">
              <w:rPr>
                <w:b/>
                <w:bCs/>
              </w:rPr>
              <w:t>Knowledge</w:t>
            </w:r>
            <w:r>
              <w:t xml:space="preserve"> – </w:t>
            </w:r>
            <w:r w:rsidR="00746CA5" w:rsidRPr="00746CA5">
              <w:t>Knowledge of the options for developing an</w:t>
            </w:r>
            <w:r w:rsidR="00746CA5">
              <w:t xml:space="preserve"> </w:t>
            </w:r>
            <w:r w:rsidR="00746CA5" w:rsidRPr="00746CA5">
              <w:t>ongoing people development plan.</w:t>
            </w:r>
          </w:p>
          <w:p w14:paraId="7A011B75" w14:textId="33FCBA3C" w:rsidR="008D13DA" w:rsidRDefault="008D13DA" w:rsidP="00746CA5">
            <w:pPr>
              <w:pStyle w:val="TableText"/>
            </w:pPr>
            <w:r w:rsidRPr="00FB4AA0">
              <w:rPr>
                <w:b/>
                <w:bCs/>
              </w:rPr>
              <w:t>Application</w:t>
            </w:r>
            <w:r>
              <w:t xml:space="preserve"> – </w:t>
            </w:r>
            <w:r w:rsidR="00746CA5" w:rsidRPr="00746CA5">
              <w:t>Monitor and evaluate organisational</w:t>
            </w:r>
            <w:r w:rsidR="00746CA5">
              <w:t xml:space="preserve"> </w:t>
            </w:r>
            <w:r w:rsidR="00746CA5" w:rsidRPr="00746CA5">
              <w:t>learning against objectives.</w:t>
            </w:r>
          </w:p>
          <w:p w14:paraId="178759F5" w14:textId="77777777" w:rsidR="008D13DA" w:rsidRDefault="008D13DA" w:rsidP="008D13DA">
            <w:pPr>
              <w:pStyle w:val="TableText"/>
            </w:pPr>
            <w:r w:rsidRPr="00FB4AA0">
              <w:rPr>
                <w:b/>
                <w:bCs/>
              </w:rPr>
              <w:t>Consider</w:t>
            </w:r>
            <w:r>
              <w:t xml:space="preserve">: </w:t>
            </w:r>
          </w:p>
          <w:p w14:paraId="45C3CD98" w14:textId="1110880B" w:rsidR="00746CA5" w:rsidRPr="00746CA5" w:rsidRDefault="00746CA5" w:rsidP="00223855">
            <w:pPr>
              <w:pStyle w:val="TableText"/>
              <w:numPr>
                <w:ilvl w:val="0"/>
                <w:numId w:val="61"/>
              </w:numPr>
            </w:pPr>
            <w:r w:rsidRPr="00746CA5">
              <w:t>Methods to monitor change through comparison of skills, maturity objectives and</w:t>
            </w:r>
            <w:r>
              <w:t xml:space="preserve"> </w:t>
            </w:r>
            <w:r w:rsidRPr="00746CA5">
              <w:t>subsequent outcomes.</w:t>
            </w:r>
          </w:p>
          <w:p w14:paraId="06B11D82" w14:textId="11B94AD5" w:rsidR="00746CA5" w:rsidRPr="00746CA5" w:rsidRDefault="00746CA5" w:rsidP="00223855">
            <w:pPr>
              <w:pStyle w:val="TableText"/>
              <w:numPr>
                <w:ilvl w:val="0"/>
                <w:numId w:val="61"/>
              </w:numPr>
            </w:pPr>
            <w:r w:rsidRPr="00746CA5">
              <w:t>How to communicate timely feedback in a meaningful way to demonstrate progress to</w:t>
            </w:r>
            <w:r>
              <w:t xml:space="preserve"> </w:t>
            </w:r>
            <w:r w:rsidRPr="00746CA5">
              <w:t>the wider organisation.</w:t>
            </w:r>
          </w:p>
          <w:p w14:paraId="62958C87" w14:textId="44DF3BDC" w:rsidR="00746CA5" w:rsidRPr="00746CA5" w:rsidRDefault="00746CA5" w:rsidP="00223855">
            <w:pPr>
              <w:pStyle w:val="TableText"/>
              <w:numPr>
                <w:ilvl w:val="0"/>
                <w:numId w:val="61"/>
              </w:numPr>
            </w:pPr>
            <w:r w:rsidRPr="00746CA5">
              <w:t>Ways to create an environment of trust, which enables open and honest conversations</w:t>
            </w:r>
            <w:r>
              <w:t xml:space="preserve"> </w:t>
            </w:r>
            <w:r w:rsidRPr="00746CA5">
              <w:t>to aid individual performance.</w:t>
            </w:r>
          </w:p>
          <w:p w14:paraId="5B6D070F" w14:textId="2C6A6461" w:rsidR="008D13DA" w:rsidRPr="00D74724" w:rsidRDefault="00746CA5" w:rsidP="00223855">
            <w:pPr>
              <w:pStyle w:val="TableText"/>
              <w:numPr>
                <w:ilvl w:val="0"/>
                <w:numId w:val="61"/>
              </w:numPr>
            </w:pPr>
            <w:r w:rsidRPr="00746CA5">
              <w:t>How to embed an ongoing learning culture.</w:t>
            </w:r>
          </w:p>
        </w:tc>
        <w:tc>
          <w:tcPr>
            <w:tcW w:w="6838" w:type="dxa"/>
          </w:tcPr>
          <w:p w14:paraId="00B4B5C1" w14:textId="77777777" w:rsidR="008D13DA" w:rsidRDefault="008D13DA" w:rsidP="008D13DA">
            <w:pPr>
              <w:pStyle w:val="TableText"/>
            </w:pPr>
          </w:p>
        </w:tc>
      </w:tr>
      <w:tr w:rsidR="006002A5" w14:paraId="76E17A2A" w14:textId="77777777" w:rsidTr="002442B6">
        <w:tc>
          <w:tcPr>
            <w:tcW w:w="859" w:type="dxa"/>
            <w:shd w:val="clear" w:color="auto" w:fill="FBE4D7" w:themeFill="accent6"/>
          </w:tcPr>
          <w:p w14:paraId="08818003" w14:textId="09E012E9" w:rsidR="006002A5" w:rsidRDefault="001F1BC2" w:rsidP="00942026">
            <w:pPr>
              <w:pStyle w:val="BodyText"/>
            </w:pPr>
            <w:r>
              <w:t>11</w:t>
            </w:r>
          </w:p>
        </w:tc>
        <w:tc>
          <w:tcPr>
            <w:tcW w:w="6478" w:type="dxa"/>
            <w:shd w:val="clear" w:color="auto" w:fill="FBE4D7" w:themeFill="accent6"/>
          </w:tcPr>
          <w:p w14:paraId="6B18BADE" w14:textId="1B493A4F" w:rsidR="006002A5" w:rsidRPr="00FB4AA0" w:rsidRDefault="002442B6" w:rsidP="00942026">
            <w:pPr>
              <w:pStyle w:val="Heading2"/>
              <w:rPr>
                <w:bCs/>
              </w:rPr>
            </w:pPr>
            <w:bookmarkStart w:id="10" w:name="_Toc216854161"/>
            <w:r>
              <w:rPr>
                <w:bCs/>
              </w:rPr>
              <w:t>Transition Management</w:t>
            </w:r>
            <w:bookmarkEnd w:id="10"/>
            <w:r>
              <w:rPr>
                <w:bCs/>
              </w:rPr>
              <w:t xml:space="preserve"> </w:t>
            </w:r>
          </w:p>
        </w:tc>
        <w:tc>
          <w:tcPr>
            <w:tcW w:w="6838" w:type="dxa"/>
            <w:shd w:val="clear" w:color="auto" w:fill="FBE4D7" w:themeFill="accent6"/>
          </w:tcPr>
          <w:p w14:paraId="2EC5D74D" w14:textId="77777777" w:rsidR="006002A5" w:rsidRDefault="006002A5" w:rsidP="00942026">
            <w:pPr>
              <w:pStyle w:val="Heading2"/>
            </w:pPr>
          </w:p>
        </w:tc>
      </w:tr>
      <w:tr w:rsidR="008D13DA" w14:paraId="18B80F37" w14:textId="77777777" w:rsidTr="00AE6B65">
        <w:tc>
          <w:tcPr>
            <w:tcW w:w="859" w:type="dxa"/>
          </w:tcPr>
          <w:p w14:paraId="27B305CD" w14:textId="37BF2385" w:rsidR="008D13DA" w:rsidRDefault="001357C7" w:rsidP="008D13DA">
            <w:pPr>
              <w:pStyle w:val="TableText"/>
            </w:pPr>
            <w:r>
              <w:t>1</w:t>
            </w:r>
          </w:p>
        </w:tc>
        <w:tc>
          <w:tcPr>
            <w:tcW w:w="6478" w:type="dxa"/>
          </w:tcPr>
          <w:p w14:paraId="3E92C89F" w14:textId="07115794" w:rsidR="008D13DA" w:rsidRDefault="008D13DA" w:rsidP="007C4AC8">
            <w:pPr>
              <w:pStyle w:val="TableText"/>
            </w:pPr>
            <w:r w:rsidRPr="00FB4AA0">
              <w:rPr>
                <w:b/>
                <w:bCs/>
              </w:rPr>
              <w:t>Knowledge</w:t>
            </w:r>
            <w:r>
              <w:t xml:space="preserve"> – </w:t>
            </w:r>
            <w:r w:rsidR="007C4AC8" w:rsidRPr="007C4AC8">
              <w:t>Knowledge of what is needed to support</w:t>
            </w:r>
            <w:r w:rsidR="007C4AC8">
              <w:t xml:space="preserve"> </w:t>
            </w:r>
            <w:r w:rsidR="007C4AC8" w:rsidRPr="007C4AC8">
              <w:t>the transition.</w:t>
            </w:r>
          </w:p>
          <w:p w14:paraId="20275394" w14:textId="54E1ECFA" w:rsidR="008D13DA" w:rsidRDefault="008D13DA" w:rsidP="007C4AC8">
            <w:pPr>
              <w:pStyle w:val="TableText"/>
            </w:pPr>
            <w:r w:rsidRPr="00FB4AA0">
              <w:rPr>
                <w:b/>
                <w:bCs/>
              </w:rPr>
              <w:t>Application</w:t>
            </w:r>
            <w:r>
              <w:t xml:space="preserve"> – </w:t>
            </w:r>
            <w:r w:rsidR="007C4AC8" w:rsidRPr="007C4AC8">
              <w:t>Establish the logistic requirements and key</w:t>
            </w:r>
            <w:r w:rsidR="007C4AC8">
              <w:t xml:space="preserve"> </w:t>
            </w:r>
            <w:r w:rsidR="007C4AC8" w:rsidRPr="007C4AC8">
              <w:t>staff required to support a transition.</w:t>
            </w:r>
          </w:p>
          <w:p w14:paraId="1FBE2A1C" w14:textId="77777777" w:rsidR="008D13DA" w:rsidRDefault="008D13DA" w:rsidP="008D13DA">
            <w:pPr>
              <w:pStyle w:val="TableText"/>
            </w:pPr>
            <w:r w:rsidRPr="00FB4AA0">
              <w:rPr>
                <w:b/>
                <w:bCs/>
              </w:rPr>
              <w:t>Consider</w:t>
            </w:r>
            <w:r>
              <w:t xml:space="preserve">: </w:t>
            </w:r>
          </w:p>
          <w:p w14:paraId="4014B817" w14:textId="77777777" w:rsidR="00943E39" w:rsidRPr="00943E39" w:rsidRDefault="00943E39" w:rsidP="00943E39">
            <w:pPr>
              <w:pStyle w:val="ListParagraph"/>
              <w:numPr>
                <w:ilvl w:val="0"/>
                <w:numId w:val="63"/>
              </w:numPr>
            </w:pPr>
            <w:r w:rsidRPr="00943E39">
              <w:t>Different transition strategies that support the chosen life cycle.</w:t>
            </w:r>
          </w:p>
          <w:p w14:paraId="3C288915" w14:textId="75D49C63" w:rsidR="00943E39" w:rsidRPr="00943E39" w:rsidRDefault="00943E39" w:rsidP="00943E39">
            <w:pPr>
              <w:pStyle w:val="ListParagraph"/>
              <w:numPr>
                <w:ilvl w:val="0"/>
                <w:numId w:val="63"/>
              </w:numPr>
            </w:pPr>
            <w:r w:rsidRPr="00943E39">
              <w:t>Techniques to identify stakeholders and ways to get their buy-in, including how to</w:t>
            </w:r>
            <w:r>
              <w:t xml:space="preserve"> </w:t>
            </w:r>
            <w:r w:rsidRPr="00943E39">
              <w:t>build and communicate the transition plan.</w:t>
            </w:r>
          </w:p>
          <w:p w14:paraId="19F2483A" w14:textId="1EB62540" w:rsidR="008D13DA" w:rsidRPr="00943E39" w:rsidRDefault="00943E39" w:rsidP="00943E39">
            <w:pPr>
              <w:pStyle w:val="ListParagraph"/>
              <w:numPr>
                <w:ilvl w:val="0"/>
                <w:numId w:val="63"/>
              </w:numPr>
              <w:rPr>
                <w:b/>
                <w:bCs/>
              </w:rPr>
            </w:pPr>
            <w:r w:rsidRPr="00943E39">
              <w:t>Ways to identify and mitigate any potential areas of concern.</w:t>
            </w:r>
          </w:p>
        </w:tc>
        <w:tc>
          <w:tcPr>
            <w:tcW w:w="6838" w:type="dxa"/>
          </w:tcPr>
          <w:p w14:paraId="7EC9A47B" w14:textId="77777777" w:rsidR="008D13DA" w:rsidRDefault="008D13DA" w:rsidP="008D13DA">
            <w:pPr>
              <w:pStyle w:val="TableText"/>
            </w:pPr>
          </w:p>
        </w:tc>
      </w:tr>
      <w:tr w:rsidR="008D13DA" w14:paraId="71988B52" w14:textId="77777777" w:rsidTr="00AE6B65">
        <w:tc>
          <w:tcPr>
            <w:tcW w:w="859" w:type="dxa"/>
          </w:tcPr>
          <w:p w14:paraId="682C6AE6" w14:textId="207DC93D" w:rsidR="008D13DA" w:rsidRDefault="001357C7" w:rsidP="008D13DA">
            <w:pPr>
              <w:pStyle w:val="TableText"/>
            </w:pPr>
            <w:r>
              <w:t>2</w:t>
            </w:r>
          </w:p>
        </w:tc>
        <w:tc>
          <w:tcPr>
            <w:tcW w:w="6478" w:type="dxa"/>
          </w:tcPr>
          <w:p w14:paraId="5D6249BD" w14:textId="08F94159" w:rsidR="008D13DA" w:rsidRDefault="008D13DA" w:rsidP="00943E39">
            <w:pPr>
              <w:pStyle w:val="TableText"/>
            </w:pPr>
            <w:r w:rsidRPr="00FB4AA0">
              <w:rPr>
                <w:b/>
                <w:bCs/>
              </w:rPr>
              <w:t>Knowledge</w:t>
            </w:r>
            <w:r>
              <w:t xml:space="preserve"> – </w:t>
            </w:r>
            <w:r w:rsidR="00943E39" w:rsidRPr="00943E39">
              <w:t>Knowledge of the knowledge transfer</w:t>
            </w:r>
            <w:r w:rsidR="00943E39">
              <w:t xml:space="preserve"> </w:t>
            </w:r>
            <w:r w:rsidR="00943E39" w:rsidRPr="00943E39">
              <w:t>requirements.</w:t>
            </w:r>
          </w:p>
          <w:p w14:paraId="1EB3C223" w14:textId="666E27F9" w:rsidR="008D13DA" w:rsidRDefault="008D13DA" w:rsidP="00836D0C">
            <w:pPr>
              <w:pStyle w:val="TableText"/>
            </w:pPr>
            <w:r w:rsidRPr="00FB4AA0">
              <w:rPr>
                <w:b/>
                <w:bCs/>
              </w:rPr>
              <w:t>Application</w:t>
            </w:r>
            <w:r>
              <w:t xml:space="preserve"> – </w:t>
            </w:r>
            <w:r w:rsidR="00836D0C" w:rsidRPr="00836D0C">
              <w:t>Determine the knowledge transfer</w:t>
            </w:r>
            <w:r w:rsidR="00836D0C">
              <w:t xml:space="preserve"> </w:t>
            </w:r>
            <w:r w:rsidR="00836D0C" w:rsidRPr="00836D0C">
              <w:t>requirements for a transition process.</w:t>
            </w:r>
          </w:p>
          <w:p w14:paraId="712B7075" w14:textId="77777777" w:rsidR="008D13DA" w:rsidRDefault="008D13DA" w:rsidP="008D13DA">
            <w:pPr>
              <w:pStyle w:val="TableText"/>
            </w:pPr>
            <w:r w:rsidRPr="00FB4AA0">
              <w:rPr>
                <w:b/>
                <w:bCs/>
              </w:rPr>
              <w:t>Consider</w:t>
            </w:r>
            <w:r>
              <w:t xml:space="preserve">: </w:t>
            </w:r>
          </w:p>
          <w:p w14:paraId="14257DAF" w14:textId="0FEAF238" w:rsidR="00836D0C" w:rsidRPr="00836D0C" w:rsidRDefault="00836D0C" w:rsidP="00836D0C">
            <w:pPr>
              <w:pStyle w:val="TableText"/>
              <w:numPr>
                <w:ilvl w:val="0"/>
                <w:numId w:val="64"/>
              </w:numPr>
            </w:pPr>
            <w:r w:rsidRPr="00836D0C">
              <w:t>Ways of assessing the differences in processes and ways of working brought about by a</w:t>
            </w:r>
            <w:r>
              <w:t xml:space="preserve"> </w:t>
            </w:r>
            <w:r w:rsidRPr="00836D0C">
              <w:t>change initiative.</w:t>
            </w:r>
          </w:p>
          <w:p w14:paraId="7D536482" w14:textId="16C05730" w:rsidR="00836D0C" w:rsidRPr="00836D0C" w:rsidRDefault="00836D0C" w:rsidP="00836D0C">
            <w:pPr>
              <w:pStyle w:val="TableText"/>
              <w:numPr>
                <w:ilvl w:val="0"/>
                <w:numId w:val="64"/>
              </w:numPr>
            </w:pPr>
            <w:r w:rsidRPr="00836D0C">
              <w:t>The change management tools and models that are available.</w:t>
            </w:r>
          </w:p>
          <w:p w14:paraId="5A938B0D" w14:textId="4DC201FA" w:rsidR="00836D0C" w:rsidRPr="00836D0C" w:rsidRDefault="00836D0C" w:rsidP="00836D0C">
            <w:pPr>
              <w:pStyle w:val="TableText"/>
              <w:numPr>
                <w:ilvl w:val="0"/>
                <w:numId w:val="64"/>
              </w:numPr>
            </w:pPr>
            <w:r w:rsidRPr="00836D0C">
              <w:t>The ways to capture knowledge requirements and ensure that they have been planned</w:t>
            </w:r>
            <w:r>
              <w:t xml:space="preserve"> </w:t>
            </w:r>
            <w:r w:rsidRPr="00836D0C">
              <w:t>appropriately.</w:t>
            </w:r>
          </w:p>
          <w:p w14:paraId="0B0DE30F" w14:textId="75B4E006" w:rsidR="008D13DA" w:rsidRPr="00836D0C" w:rsidRDefault="00836D0C" w:rsidP="00836D0C">
            <w:pPr>
              <w:pStyle w:val="TableText"/>
              <w:numPr>
                <w:ilvl w:val="0"/>
                <w:numId w:val="64"/>
              </w:numPr>
            </w:pPr>
            <w:r w:rsidRPr="00836D0C">
              <w:t>The need for strong interpersonal skills, including leadership, emotional intelligence,</w:t>
            </w:r>
            <w:r>
              <w:t xml:space="preserve"> </w:t>
            </w:r>
            <w:r w:rsidRPr="00836D0C">
              <w:t>communication and choice of language.</w:t>
            </w:r>
          </w:p>
        </w:tc>
        <w:tc>
          <w:tcPr>
            <w:tcW w:w="6838" w:type="dxa"/>
          </w:tcPr>
          <w:p w14:paraId="2ECC6056" w14:textId="77777777" w:rsidR="008D13DA" w:rsidRDefault="008D13DA" w:rsidP="008D13DA">
            <w:pPr>
              <w:pStyle w:val="TableText"/>
            </w:pPr>
          </w:p>
        </w:tc>
      </w:tr>
      <w:tr w:rsidR="008D13DA" w14:paraId="359F0748" w14:textId="77777777" w:rsidTr="00AE6B65">
        <w:tc>
          <w:tcPr>
            <w:tcW w:w="859" w:type="dxa"/>
          </w:tcPr>
          <w:p w14:paraId="0425BEF4" w14:textId="149DE8C7" w:rsidR="008D13DA" w:rsidRDefault="001357C7" w:rsidP="008D13DA">
            <w:pPr>
              <w:pStyle w:val="TableText"/>
            </w:pPr>
            <w:r>
              <w:t>3</w:t>
            </w:r>
          </w:p>
        </w:tc>
        <w:tc>
          <w:tcPr>
            <w:tcW w:w="6478" w:type="dxa"/>
          </w:tcPr>
          <w:p w14:paraId="141E3443" w14:textId="04142BB6" w:rsidR="008D13DA" w:rsidRDefault="008D13DA" w:rsidP="003C08DA">
            <w:pPr>
              <w:pStyle w:val="TableText"/>
            </w:pPr>
            <w:r w:rsidRPr="00FB4AA0">
              <w:rPr>
                <w:b/>
                <w:bCs/>
              </w:rPr>
              <w:t>Knowledge</w:t>
            </w:r>
            <w:r>
              <w:t xml:space="preserve"> – </w:t>
            </w:r>
            <w:r w:rsidR="003C08DA" w:rsidRPr="003C08DA">
              <w:t>Knowledge of the different approaches to</w:t>
            </w:r>
            <w:r w:rsidR="003C08DA">
              <w:t xml:space="preserve"> </w:t>
            </w:r>
            <w:r w:rsidR="003C08DA" w:rsidRPr="003C08DA">
              <w:t>transition.</w:t>
            </w:r>
          </w:p>
          <w:p w14:paraId="65C79FDE" w14:textId="7BE4B59A" w:rsidR="008D13DA" w:rsidRDefault="008D13DA" w:rsidP="003C08DA">
            <w:pPr>
              <w:pStyle w:val="TableText"/>
            </w:pPr>
            <w:r w:rsidRPr="00FB4AA0">
              <w:rPr>
                <w:b/>
                <w:bCs/>
              </w:rPr>
              <w:t>Application</w:t>
            </w:r>
            <w:r>
              <w:t xml:space="preserve"> – </w:t>
            </w:r>
            <w:r w:rsidR="003C08DA" w:rsidRPr="003C08DA">
              <w:t>Create a transition plan where priorities,</w:t>
            </w:r>
            <w:r w:rsidR="003C08DA">
              <w:t xml:space="preserve"> </w:t>
            </w:r>
            <w:r w:rsidR="003C08DA" w:rsidRPr="003C08DA">
              <w:t>potential disruption and output ownership</w:t>
            </w:r>
            <w:r w:rsidR="003C08DA">
              <w:t xml:space="preserve"> </w:t>
            </w:r>
            <w:r w:rsidR="003C08DA" w:rsidRPr="003C08DA">
              <w:t>are key considerations.</w:t>
            </w:r>
          </w:p>
          <w:p w14:paraId="364CE3F6" w14:textId="77777777" w:rsidR="008D13DA" w:rsidRDefault="008D13DA" w:rsidP="008D13DA">
            <w:pPr>
              <w:pStyle w:val="TableText"/>
            </w:pPr>
            <w:r w:rsidRPr="00FB4AA0">
              <w:rPr>
                <w:b/>
                <w:bCs/>
              </w:rPr>
              <w:t>Consider</w:t>
            </w:r>
            <w:r>
              <w:t xml:space="preserve">: </w:t>
            </w:r>
          </w:p>
          <w:p w14:paraId="5C151CFD" w14:textId="77777777" w:rsidR="003C08DA" w:rsidRPr="003C08DA" w:rsidRDefault="003C08DA" w:rsidP="003C08DA">
            <w:pPr>
              <w:pStyle w:val="TableText"/>
              <w:numPr>
                <w:ilvl w:val="0"/>
                <w:numId w:val="65"/>
              </w:numPr>
            </w:pPr>
            <w:r w:rsidRPr="003C08DA">
              <w:t>Ways to identify which transition activities have the potential to disrupt BAU.</w:t>
            </w:r>
          </w:p>
          <w:p w14:paraId="3105ED47" w14:textId="4FCB1240" w:rsidR="003C08DA" w:rsidRPr="003C08DA" w:rsidRDefault="003C08DA" w:rsidP="003C08DA">
            <w:pPr>
              <w:pStyle w:val="TableText"/>
              <w:numPr>
                <w:ilvl w:val="0"/>
                <w:numId w:val="65"/>
              </w:numPr>
            </w:pPr>
            <w:r w:rsidRPr="003C08DA">
              <w:t>The dependencies and constraints in place that may impact transition.</w:t>
            </w:r>
          </w:p>
          <w:p w14:paraId="4B6C8EB0" w14:textId="4892E933" w:rsidR="003C08DA" w:rsidRPr="003C08DA" w:rsidRDefault="003C08DA" w:rsidP="003C08DA">
            <w:pPr>
              <w:pStyle w:val="TableText"/>
              <w:numPr>
                <w:ilvl w:val="0"/>
                <w:numId w:val="65"/>
              </w:numPr>
            </w:pPr>
            <w:r w:rsidRPr="003C08DA">
              <w:t>How to capture organisational and business priorities.</w:t>
            </w:r>
          </w:p>
          <w:p w14:paraId="371B5B5A" w14:textId="4ABB3573" w:rsidR="008D13DA" w:rsidRPr="003C08DA" w:rsidRDefault="003C08DA" w:rsidP="003C08DA">
            <w:pPr>
              <w:pStyle w:val="TableText"/>
              <w:numPr>
                <w:ilvl w:val="0"/>
                <w:numId w:val="65"/>
              </w:numPr>
            </w:pPr>
            <w:r w:rsidRPr="003C08DA">
              <w:t>Ways to identify the resources required for transition, including budget, support,</w:t>
            </w:r>
            <w:r>
              <w:t xml:space="preserve"> </w:t>
            </w:r>
            <w:r w:rsidRPr="003C08DA">
              <w:t>coaching and champions.</w:t>
            </w:r>
          </w:p>
        </w:tc>
        <w:tc>
          <w:tcPr>
            <w:tcW w:w="6838" w:type="dxa"/>
          </w:tcPr>
          <w:p w14:paraId="2F8C54D4" w14:textId="77777777" w:rsidR="008D13DA" w:rsidRDefault="008D13DA" w:rsidP="008D13DA">
            <w:pPr>
              <w:pStyle w:val="TableText"/>
            </w:pPr>
          </w:p>
        </w:tc>
      </w:tr>
      <w:tr w:rsidR="008D13DA" w14:paraId="37F048B4" w14:textId="77777777" w:rsidTr="00AE6B65">
        <w:tc>
          <w:tcPr>
            <w:tcW w:w="859" w:type="dxa"/>
          </w:tcPr>
          <w:p w14:paraId="30E72CD3" w14:textId="08F7D5F1" w:rsidR="008D13DA" w:rsidRDefault="001357C7" w:rsidP="008D13DA">
            <w:pPr>
              <w:pStyle w:val="TableText"/>
            </w:pPr>
            <w:r>
              <w:t>4</w:t>
            </w:r>
          </w:p>
        </w:tc>
        <w:tc>
          <w:tcPr>
            <w:tcW w:w="6478" w:type="dxa"/>
          </w:tcPr>
          <w:p w14:paraId="3ED225D1" w14:textId="606FF221" w:rsidR="008D13DA" w:rsidRDefault="008D13DA" w:rsidP="00D245FB">
            <w:pPr>
              <w:pStyle w:val="TableText"/>
            </w:pPr>
            <w:r w:rsidRPr="00FB4AA0">
              <w:rPr>
                <w:b/>
                <w:bCs/>
              </w:rPr>
              <w:t>Knowledge</w:t>
            </w:r>
            <w:r>
              <w:t xml:space="preserve"> – </w:t>
            </w:r>
            <w:r w:rsidR="00D245FB" w:rsidRPr="00D245FB">
              <w:t>Knowledge of the ways in which to agree a</w:t>
            </w:r>
            <w:r w:rsidR="00D245FB">
              <w:t xml:space="preserve"> </w:t>
            </w:r>
            <w:r w:rsidR="00D245FB" w:rsidRPr="00D245FB">
              <w:t>way forward on the transition process plan.</w:t>
            </w:r>
          </w:p>
          <w:p w14:paraId="1ECB8215" w14:textId="2E9E284C" w:rsidR="00D245FB" w:rsidRPr="00D245FB" w:rsidRDefault="008D13DA" w:rsidP="00D245FB">
            <w:pPr>
              <w:pStyle w:val="TableText"/>
            </w:pPr>
            <w:r w:rsidRPr="00FB4AA0">
              <w:rPr>
                <w:b/>
                <w:bCs/>
              </w:rPr>
              <w:t>Application</w:t>
            </w:r>
            <w:r>
              <w:t xml:space="preserve"> – </w:t>
            </w:r>
            <w:r w:rsidR="00D245FB" w:rsidRPr="00D245FB">
              <w:t>Negotiate with stakeholders to gain</w:t>
            </w:r>
            <w:r w:rsidR="00D245FB">
              <w:t xml:space="preserve"> </w:t>
            </w:r>
            <w:r w:rsidR="00D245FB" w:rsidRPr="00D245FB">
              <w:t>agreement on the transition process plan,</w:t>
            </w:r>
            <w:r w:rsidR="00D245FB">
              <w:t xml:space="preserve"> </w:t>
            </w:r>
            <w:r w:rsidR="00D245FB" w:rsidRPr="00D245FB">
              <w:t>including staffing solutions, logistics and</w:t>
            </w:r>
          </w:p>
          <w:p w14:paraId="1F01876A" w14:textId="004A0FD0" w:rsidR="008D13DA" w:rsidRDefault="00D245FB" w:rsidP="00D245FB">
            <w:pPr>
              <w:pStyle w:val="TableText"/>
            </w:pPr>
            <w:r w:rsidRPr="00D245FB">
              <w:t>knowledge transfer requirements.</w:t>
            </w:r>
          </w:p>
          <w:p w14:paraId="18B4A1BC" w14:textId="77777777" w:rsidR="008D13DA" w:rsidRDefault="008D13DA" w:rsidP="008D13DA">
            <w:pPr>
              <w:pStyle w:val="TableText"/>
            </w:pPr>
            <w:r w:rsidRPr="00FB4AA0">
              <w:rPr>
                <w:b/>
                <w:bCs/>
              </w:rPr>
              <w:t>Consider</w:t>
            </w:r>
            <w:r>
              <w:t xml:space="preserve">: </w:t>
            </w:r>
          </w:p>
          <w:p w14:paraId="10CBD0C0" w14:textId="4914EA4D" w:rsidR="00D245FB" w:rsidRPr="00D245FB" w:rsidRDefault="00D245FB" w:rsidP="004453F6">
            <w:pPr>
              <w:pStyle w:val="TableText"/>
              <w:numPr>
                <w:ilvl w:val="0"/>
                <w:numId w:val="66"/>
              </w:numPr>
            </w:pPr>
            <w:r w:rsidRPr="00D245FB">
              <w:t>The engagement of stakeholders and ways to create understanding, including the</w:t>
            </w:r>
            <w:r w:rsidR="004453F6">
              <w:t xml:space="preserve"> </w:t>
            </w:r>
            <w:r w:rsidRPr="00D245FB">
              <w:t>constraints and complexities that have informed the transition plan.</w:t>
            </w:r>
          </w:p>
          <w:p w14:paraId="76140AA5" w14:textId="765613D4" w:rsidR="00D245FB" w:rsidRPr="00D245FB" w:rsidRDefault="00D245FB" w:rsidP="004453F6">
            <w:pPr>
              <w:pStyle w:val="TableText"/>
              <w:numPr>
                <w:ilvl w:val="0"/>
                <w:numId w:val="66"/>
              </w:numPr>
            </w:pPr>
            <w:r w:rsidRPr="00D245FB">
              <w:t xml:space="preserve">How to identify the available transition options that address </w:t>
            </w:r>
            <w:r w:rsidR="004453F6">
              <w:t>st</w:t>
            </w:r>
            <w:r w:rsidRPr="00D245FB">
              <w:t>akeholder needs.</w:t>
            </w:r>
          </w:p>
          <w:p w14:paraId="79E96548" w14:textId="3ECBB934" w:rsidR="00D245FB" w:rsidRPr="00D245FB" w:rsidRDefault="00D245FB" w:rsidP="004453F6">
            <w:pPr>
              <w:pStyle w:val="TableText"/>
              <w:numPr>
                <w:ilvl w:val="0"/>
                <w:numId w:val="66"/>
              </w:numPr>
            </w:pPr>
            <w:r w:rsidRPr="00D245FB">
              <w:t>Ways to ensure understanding of a change initiative requirements from the business.</w:t>
            </w:r>
          </w:p>
          <w:p w14:paraId="2FAF620F" w14:textId="3BE06B42" w:rsidR="008D13DA" w:rsidRPr="00D245FB" w:rsidRDefault="00D245FB" w:rsidP="004453F6">
            <w:pPr>
              <w:pStyle w:val="TableText"/>
              <w:numPr>
                <w:ilvl w:val="0"/>
                <w:numId w:val="66"/>
              </w:numPr>
            </w:pPr>
            <w:r w:rsidRPr="00D245FB">
              <w:t>How to actively address conflicts between a change initiative and BAU.</w:t>
            </w:r>
          </w:p>
        </w:tc>
        <w:tc>
          <w:tcPr>
            <w:tcW w:w="6838" w:type="dxa"/>
          </w:tcPr>
          <w:p w14:paraId="7651B742" w14:textId="77777777" w:rsidR="008D13DA" w:rsidRDefault="008D13DA" w:rsidP="008D13DA">
            <w:pPr>
              <w:pStyle w:val="TableText"/>
            </w:pPr>
          </w:p>
        </w:tc>
      </w:tr>
      <w:tr w:rsidR="008D13DA" w14:paraId="0D6D72C3" w14:textId="77777777" w:rsidTr="00AE6B65">
        <w:tc>
          <w:tcPr>
            <w:tcW w:w="859" w:type="dxa"/>
          </w:tcPr>
          <w:p w14:paraId="1821E042" w14:textId="26D72225" w:rsidR="008D13DA" w:rsidRDefault="001357C7" w:rsidP="008D13DA">
            <w:pPr>
              <w:pStyle w:val="TableText"/>
            </w:pPr>
            <w:r>
              <w:t>5</w:t>
            </w:r>
          </w:p>
        </w:tc>
        <w:tc>
          <w:tcPr>
            <w:tcW w:w="6478" w:type="dxa"/>
          </w:tcPr>
          <w:p w14:paraId="64AD73EC" w14:textId="22042947" w:rsidR="008D13DA" w:rsidRDefault="008D13DA" w:rsidP="008D13DA">
            <w:pPr>
              <w:pStyle w:val="TableText"/>
            </w:pPr>
            <w:r w:rsidRPr="00FB4AA0">
              <w:rPr>
                <w:b/>
                <w:bCs/>
              </w:rPr>
              <w:t>Knowledge</w:t>
            </w:r>
            <w:r>
              <w:t xml:space="preserve"> – </w:t>
            </w:r>
            <w:r w:rsidR="004453F6" w:rsidRPr="004453F6">
              <w:t>Knowledge of the ownership of benefits.</w:t>
            </w:r>
          </w:p>
          <w:p w14:paraId="6D4521A3" w14:textId="7EC2CC72" w:rsidR="008D13DA" w:rsidRDefault="008D13DA" w:rsidP="00FC3A59">
            <w:pPr>
              <w:pStyle w:val="TableText"/>
            </w:pPr>
            <w:r w:rsidRPr="00FB4AA0">
              <w:rPr>
                <w:b/>
                <w:bCs/>
              </w:rPr>
              <w:t>Application</w:t>
            </w:r>
            <w:r>
              <w:t xml:space="preserve"> – </w:t>
            </w:r>
            <w:r w:rsidR="00FC3A59" w:rsidRPr="00FC3A59">
              <w:t>Establish a benefit review process to</w:t>
            </w:r>
            <w:r w:rsidR="00FC3A59">
              <w:t xml:space="preserve"> </w:t>
            </w:r>
            <w:r w:rsidR="00FC3A59" w:rsidRPr="00FC3A59">
              <w:t>monitor benefits realisation which meets</w:t>
            </w:r>
            <w:r w:rsidR="00FC3A59">
              <w:t xml:space="preserve"> </w:t>
            </w:r>
            <w:r w:rsidR="00FC3A59" w:rsidRPr="00FC3A59">
              <w:t>the requirements of relevant stakeholders.</w:t>
            </w:r>
          </w:p>
          <w:p w14:paraId="1028628E" w14:textId="77777777" w:rsidR="008D13DA" w:rsidRDefault="008D13DA" w:rsidP="008D13DA">
            <w:pPr>
              <w:pStyle w:val="TableText"/>
            </w:pPr>
            <w:r w:rsidRPr="00FB4AA0">
              <w:rPr>
                <w:b/>
                <w:bCs/>
              </w:rPr>
              <w:t>Consider</w:t>
            </w:r>
            <w:r>
              <w:t xml:space="preserve">: </w:t>
            </w:r>
          </w:p>
          <w:p w14:paraId="66A506A9" w14:textId="1BA176A1" w:rsidR="008D13DA" w:rsidRPr="00FC3A59" w:rsidRDefault="00FC3A59" w:rsidP="00FC3A59">
            <w:pPr>
              <w:pStyle w:val="TableText"/>
              <w:numPr>
                <w:ilvl w:val="0"/>
                <w:numId w:val="67"/>
              </w:numPr>
            </w:pPr>
            <w:r w:rsidRPr="00FC3A59">
              <w:t>The benefits life cycle, including: roles and responsibilities, the indicators of success, the</w:t>
            </w:r>
            <w:r>
              <w:t xml:space="preserve"> </w:t>
            </w:r>
            <w:r w:rsidRPr="00FC3A59">
              <w:t>sources of data and ways to measure and monitor achievement.</w:t>
            </w:r>
          </w:p>
        </w:tc>
        <w:tc>
          <w:tcPr>
            <w:tcW w:w="6838" w:type="dxa"/>
          </w:tcPr>
          <w:p w14:paraId="63FD748F" w14:textId="77777777" w:rsidR="008D13DA" w:rsidRDefault="008D13DA" w:rsidP="008D13DA">
            <w:pPr>
              <w:pStyle w:val="TableText"/>
            </w:pPr>
          </w:p>
        </w:tc>
      </w:tr>
      <w:tr w:rsidR="001357C7" w14:paraId="6F318EC7" w14:textId="77777777" w:rsidTr="00FC3A59">
        <w:tc>
          <w:tcPr>
            <w:tcW w:w="859" w:type="dxa"/>
            <w:shd w:val="clear" w:color="auto" w:fill="FBE4D7" w:themeFill="accent6"/>
          </w:tcPr>
          <w:p w14:paraId="0B3F0E88" w14:textId="2EF2D8C9" w:rsidR="001357C7" w:rsidRDefault="00FC3A59" w:rsidP="00942026">
            <w:pPr>
              <w:pStyle w:val="BodyText"/>
            </w:pPr>
            <w:r>
              <w:t>12</w:t>
            </w:r>
          </w:p>
        </w:tc>
        <w:tc>
          <w:tcPr>
            <w:tcW w:w="6478" w:type="dxa"/>
            <w:shd w:val="clear" w:color="auto" w:fill="FBE4D7" w:themeFill="accent6"/>
          </w:tcPr>
          <w:p w14:paraId="0D1D39A5" w14:textId="3D47EA0F" w:rsidR="001357C7" w:rsidRPr="00FB4AA0" w:rsidRDefault="00FC3A59" w:rsidP="00942026">
            <w:pPr>
              <w:pStyle w:val="Heading2"/>
              <w:rPr>
                <w:bCs/>
              </w:rPr>
            </w:pPr>
            <w:bookmarkStart w:id="11" w:name="_Toc216854162"/>
            <w:r>
              <w:rPr>
                <w:bCs/>
              </w:rPr>
              <w:t>Benefits Management</w:t>
            </w:r>
            <w:bookmarkEnd w:id="11"/>
            <w:r>
              <w:rPr>
                <w:bCs/>
              </w:rPr>
              <w:t xml:space="preserve"> </w:t>
            </w:r>
          </w:p>
        </w:tc>
        <w:tc>
          <w:tcPr>
            <w:tcW w:w="6838" w:type="dxa"/>
            <w:shd w:val="clear" w:color="auto" w:fill="FBE4D7" w:themeFill="accent6"/>
          </w:tcPr>
          <w:p w14:paraId="3539384C" w14:textId="77777777" w:rsidR="001357C7" w:rsidRDefault="001357C7" w:rsidP="00942026">
            <w:pPr>
              <w:pStyle w:val="Heading2"/>
            </w:pPr>
          </w:p>
        </w:tc>
      </w:tr>
      <w:tr w:rsidR="008D13DA" w14:paraId="53B5D1ED" w14:textId="77777777" w:rsidTr="00AE6B65">
        <w:tc>
          <w:tcPr>
            <w:tcW w:w="859" w:type="dxa"/>
          </w:tcPr>
          <w:p w14:paraId="3AD84A07" w14:textId="60C9C29B" w:rsidR="008D13DA" w:rsidRDefault="00FC3A59" w:rsidP="008D13DA">
            <w:pPr>
              <w:pStyle w:val="TableText"/>
            </w:pPr>
            <w:r>
              <w:t>1</w:t>
            </w:r>
          </w:p>
        </w:tc>
        <w:tc>
          <w:tcPr>
            <w:tcW w:w="6478" w:type="dxa"/>
          </w:tcPr>
          <w:p w14:paraId="78598A45" w14:textId="49AA8A0F" w:rsidR="008D13DA" w:rsidRDefault="008D13DA" w:rsidP="00797A82">
            <w:pPr>
              <w:pStyle w:val="TableText"/>
            </w:pPr>
            <w:r w:rsidRPr="00FB4AA0">
              <w:rPr>
                <w:b/>
                <w:bCs/>
              </w:rPr>
              <w:t>Knowledge</w:t>
            </w:r>
            <w:r>
              <w:t xml:space="preserve"> – </w:t>
            </w:r>
            <w:r w:rsidR="00797A82" w:rsidRPr="00797A82">
              <w:t>Knowledge of the wider organisational</w:t>
            </w:r>
            <w:r w:rsidR="00797A82">
              <w:t xml:space="preserve"> </w:t>
            </w:r>
            <w:r w:rsidR="00797A82" w:rsidRPr="00797A82">
              <w:t>strategy.</w:t>
            </w:r>
          </w:p>
          <w:p w14:paraId="0676C90E" w14:textId="6A0B92E8" w:rsidR="000532A2" w:rsidRPr="000532A2" w:rsidRDefault="008D13DA" w:rsidP="000532A2">
            <w:pPr>
              <w:pStyle w:val="TableText"/>
            </w:pPr>
            <w:r w:rsidRPr="00FB4AA0">
              <w:rPr>
                <w:b/>
                <w:bCs/>
              </w:rPr>
              <w:t>Application</w:t>
            </w:r>
            <w:r>
              <w:t xml:space="preserve"> – </w:t>
            </w:r>
            <w:r w:rsidR="000532A2" w:rsidRPr="000532A2">
              <w:t>Demonstrate how the intended benefits</w:t>
            </w:r>
            <w:r w:rsidR="000532A2">
              <w:t xml:space="preserve"> </w:t>
            </w:r>
            <w:r w:rsidR="000532A2" w:rsidRPr="000532A2">
              <w:t>relate to strategic objectives and are</w:t>
            </w:r>
            <w:r w:rsidR="000532A2">
              <w:t xml:space="preserve"> </w:t>
            </w:r>
            <w:r w:rsidR="000532A2" w:rsidRPr="000532A2">
              <w:t>measurable in a way meaningful to</w:t>
            </w:r>
          </w:p>
          <w:p w14:paraId="1E1A6B1C" w14:textId="160BD77C" w:rsidR="008D13DA" w:rsidRDefault="000532A2" w:rsidP="000532A2">
            <w:pPr>
              <w:pStyle w:val="TableText"/>
            </w:pPr>
            <w:r w:rsidRPr="000532A2">
              <w:t>stakeholders.</w:t>
            </w:r>
          </w:p>
          <w:p w14:paraId="768BD654" w14:textId="77777777" w:rsidR="008D13DA" w:rsidRDefault="008D13DA" w:rsidP="008D13DA">
            <w:pPr>
              <w:pStyle w:val="TableText"/>
            </w:pPr>
            <w:r w:rsidRPr="00FB4AA0">
              <w:rPr>
                <w:b/>
                <w:bCs/>
              </w:rPr>
              <w:t>Consider</w:t>
            </w:r>
            <w:r>
              <w:t xml:space="preserve">: </w:t>
            </w:r>
          </w:p>
          <w:p w14:paraId="09394835" w14:textId="77777777" w:rsidR="000532A2" w:rsidRPr="000532A2" w:rsidRDefault="000532A2" w:rsidP="000532A2">
            <w:pPr>
              <w:pStyle w:val="TableText"/>
              <w:numPr>
                <w:ilvl w:val="0"/>
                <w:numId w:val="67"/>
              </w:numPr>
            </w:pPr>
            <w:r w:rsidRPr="000532A2">
              <w:t>Ways in which the benefits align to the strategic objectives.</w:t>
            </w:r>
          </w:p>
          <w:p w14:paraId="7593CD67" w14:textId="135C3FED" w:rsidR="000532A2" w:rsidRPr="000532A2" w:rsidRDefault="000532A2" w:rsidP="000532A2">
            <w:pPr>
              <w:pStyle w:val="TableText"/>
              <w:numPr>
                <w:ilvl w:val="0"/>
                <w:numId w:val="67"/>
              </w:numPr>
            </w:pPr>
            <w:r w:rsidRPr="000532A2">
              <w:t>The different techniques available to measure benefits.</w:t>
            </w:r>
          </w:p>
          <w:p w14:paraId="169CC84F" w14:textId="7408FC54" w:rsidR="008D13DA" w:rsidRPr="000532A2" w:rsidRDefault="000532A2" w:rsidP="000532A2">
            <w:pPr>
              <w:pStyle w:val="TableText"/>
              <w:numPr>
                <w:ilvl w:val="0"/>
                <w:numId w:val="67"/>
              </w:numPr>
            </w:pPr>
            <w:r w:rsidRPr="000532A2">
              <w:t>Ways to quantify and communicate benefits to stakeholders.</w:t>
            </w:r>
          </w:p>
        </w:tc>
        <w:tc>
          <w:tcPr>
            <w:tcW w:w="6838" w:type="dxa"/>
          </w:tcPr>
          <w:p w14:paraId="17BD4968" w14:textId="77777777" w:rsidR="008D13DA" w:rsidRDefault="008D13DA" w:rsidP="008D13DA">
            <w:pPr>
              <w:pStyle w:val="TableText"/>
            </w:pPr>
          </w:p>
        </w:tc>
      </w:tr>
      <w:tr w:rsidR="008D13DA" w14:paraId="7BC78529" w14:textId="77777777" w:rsidTr="00AE6B65">
        <w:tc>
          <w:tcPr>
            <w:tcW w:w="859" w:type="dxa"/>
          </w:tcPr>
          <w:p w14:paraId="01436551" w14:textId="373BABBF" w:rsidR="008D13DA" w:rsidRDefault="00FC3A59" w:rsidP="008D13DA">
            <w:pPr>
              <w:pStyle w:val="TableText"/>
            </w:pPr>
            <w:r>
              <w:t>2</w:t>
            </w:r>
          </w:p>
        </w:tc>
        <w:tc>
          <w:tcPr>
            <w:tcW w:w="6478" w:type="dxa"/>
          </w:tcPr>
          <w:p w14:paraId="6DAA4774" w14:textId="11C74E5D" w:rsidR="008D13DA" w:rsidRDefault="008D13DA" w:rsidP="007A78B1">
            <w:pPr>
              <w:pStyle w:val="TableText"/>
            </w:pPr>
            <w:r w:rsidRPr="00FB4AA0">
              <w:rPr>
                <w:b/>
                <w:bCs/>
              </w:rPr>
              <w:t>Knowledge</w:t>
            </w:r>
            <w:r>
              <w:t xml:space="preserve"> – </w:t>
            </w:r>
            <w:r w:rsidR="007A78B1" w:rsidRPr="007A78B1">
              <w:t>Knowledge of ways to create a benefits</w:t>
            </w:r>
            <w:r w:rsidR="007A78B1">
              <w:t xml:space="preserve"> </w:t>
            </w:r>
            <w:r w:rsidR="007A78B1" w:rsidRPr="007A78B1">
              <w:t>management strategy.</w:t>
            </w:r>
          </w:p>
          <w:p w14:paraId="38841F8F" w14:textId="052ED8FF" w:rsidR="008D13DA" w:rsidRDefault="008D13DA" w:rsidP="007A78B1">
            <w:pPr>
              <w:pStyle w:val="TableText"/>
            </w:pPr>
            <w:r w:rsidRPr="00FB4AA0">
              <w:rPr>
                <w:b/>
                <w:bCs/>
              </w:rPr>
              <w:t>Application</w:t>
            </w:r>
            <w:r>
              <w:t xml:space="preserve"> – </w:t>
            </w:r>
            <w:r w:rsidR="007A78B1" w:rsidRPr="007A78B1">
              <w:t>Create a benefits management strategy</w:t>
            </w:r>
            <w:r w:rsidR="007A78B1">
              <w:t xml:space="preserve"> </w:t>
            </w:r>
            <w:r w:rsidR="007A78B1" w:rsidRPr="007A78B1">
              <w:t>which considers priorities, timescales and</w:t>
            </w:r>
            <w:r w:rsidR="007A78B1">
              <w:t xml:space="preserve"> </w:t>
            </w:r>
            <w:r w:rsidR="007A78B1" w:rsidRPr="007A78B1">
              <w:t>responsibilities, and monitoring methods.</w:t>
            </w:r>
          </w:p>
          <w:p w14:paraId="3FBB7283" w14:textId="77777777" w:rsidR="008D13DA" w:rsidRDefault="008D13DA" w:rsidP="008D13DA">
            <w:pPr>
              <w:pStyle w:val="TableText"/>
            </w:pPr>
            <w:r w:rsidRPr="00FB4AA0">
              <w:rPr>
                <w:b/>
                <w:bCs/>
              </w:rPr>
              <w:t>Consider</w:t>
            </w:r>
            <w:r>
              <w:t xml:space="preserve">: </w:t>
            </w:r>
          </w:p>
          <w:p w14:paraId="2E468835" w14:textId="77777777" w:rsidR="008D13DA" w:rsidRDefault="00302FD2" w:rsidP="00FF63E8">
            <w:pPr>
              <w:pStyle w:val="TableText"/>
              <w:numPr>
                <w:ilvl w:val="0"/>
                <w:numId w:val="68"/>
              </w:numPr>
            </w:pPr>
            <w:r w:rsidRPr="00302FD2">
              <w:t>The appropriate approach to determine a benefits management strategy for a change</w:t>
            </w:r>
            <w:r>
              <w:t xml:space="preserve"> </w:t>
            </w:r>
            <w:r w:rsidRPr="00302FD2">
              <w:t>initiative, taking into consideration priorities, timescales, responsibilities and monitoring</w:t>
            </w:r>
            <w:r w:rsidR="00FF63E8">
              <w:t xml:space="preserve"> </w:t>
            </w:r>
            <w:r w:rsidRPr="00302FD2">
              <w:t>methods.</w:t>
            </w:r>
          </w:p>
          <w:p w14:paraId="11927D57" w14:textId="3BBF9F43" w:rsidR="00FF63E8" w:rsidRPr="007A78B1" w:rsidRDefault="00FF63E8" w:rsidP="00FF63E8">
            <w:pPr>
              <w:pStyle w:val="TableText"/>
              <w:numPr>
                <w:ilvl w:val="0"/>
                <w:numId w:val="68"/>
              </w:numPr>
            </w:pPr>
            <w:r w:rsidRPr="00FF63E8">
              <w:t>Ways of setting appropriate and realistic benefits targets.</w:t>
            </w:r>
          </w:p>
        </w:tc>
        <w:tc>
          <w:tcPr>
            <w:tcW w:w="6838" w:type="dxa"/>
          </w:tcPr>
          <w:p w14:paraId="3BDF2CD4" w14:textId="77777777" w:rsidR="008D13DA" w:rsidRDefault="008D13DA" w:rsidP="008D13DA">
            <w:pPr>
              <w:pStyle w:val="TableText"/>
            </w:pPr>
          </w:p>
        </w:tc>
      </w:tr>
      <w:tr w:rsidR="008D13DA" w14:paraId="6A7AF6FE" w14:textId="77777777" w:rsidTr="00AE6B65">
        <w:tc>
          <w:tcPr>
            <w:tcW w:w="859" w:type="dxa"/>
          </w:tcPr>
          <w:p w14:paraId="304C6AA2" w14:textId="747A71F3" w:rsidR="008D13DA" w:rsidRDefault="00F53445" w:rsidP="008D13DA">
            <w:pPr>
              <w:pStyle w:val="TableText"/>
            </w:pPr>
            <w:r>
              <w:t>3</w:t>
            </w:r>
          </w:p>
        </w:tc>
        <w:tc>
          <w:tcPr>
            <w:tcW w:w="6478" w:type="dxa"/>
          </w:tcPr>
          <w:p w14:paraId="5D58888A" w14:textId="0DB9107F" w:rsidR="00FF63E8" w:rsidRDefault="008D13DA" w:rsidP="00FF63E8">
            <w:pPr>
              <w:pStyle w:val="TableText"/>
            </w:pPr>
            <w:r w:rsidRPr="00FB4AA0">
              <w:rPr>
                <w:b/>
                <w:bCs/>
              </w:rPr>
              <w:t>Knowledge</w:t>
            </w:r>
            <w:r>
              <w:t xml:space="preserve"> – </w:t>
            </w:r>
            <w:r w:rsidR="00FF63E8" w:rsidRPr="00FF63E8">
              <w:t>Knowledge of ways to assess the intended</w:t>
            </w:r>
            <w:r w:rsidR="004D57FA">
              <w:t xml:space="preserve"> </w:t>
            </w:r>
            <w:r w:rsidR="00FF63E8" w:rsidRPr="00FF63E8">
              <w:t>benefits of a change initiative.</w:t>
            </w:r>
          </w:p>
          <w:p w14:paraId="79906006" w14:textId="25F204D5" w:rsidR="00846902" w:rsidRPr="00846902" w:rsidRDefault="008D13DA" w:rsidP="00846902">
            <w:pPr>
              <w:pStyle w:val="TableText"/>
            </w:pPr>
            <w:r w:rsidRPr="00FB4AA0">
              <w:rPr>
                <w:b/>
                <w:bCs/>
              </w:rPr>
              <w:t>Application</w:t>
            </w:r>
            <w:r>
              <w:t xml:space="preserve"> – </w:t>
            </w:r>
            <w:r w:rsidR="00846902" w:rsidRPr="00846902">
              <w:t>Confirm dependencies between the</w:t>
            </w:r>
            <w:r w:rsidR="00846902">
              <w:t xml:space="preserve"> </w:t>
            </w:r>
            <w:r w:rsidR="00846902" w:rsidRPr="00846902">
              <w:t>intended benefits and the outputs,</w:t>
            </w:r>
            <w:r w:rsidR="00846902">
              <w:t xml:space="preserve"> </w:t>
            </w:r>
            <w:r w:rsidR="00846902" w:rsidRPr="00846902">
              <w:t>outcomes and related business changes.</w:t>
            </w:r>
            <w:r w:rsidR="00846902">
              <w:t xml:space="preserve"> </w:t>
            </w:r>
            <w:r w:rsidR="00846902" w:rsidRPr="00846902">
              <w:t>Prioritise achievement of benefits based</w:t>
            </w:r>
            <w:r w:rsidR="00846902">
              <w:t xml:space="preserve"> </w:t>
            </w:r>
            <w:r w:rsidR="00846902" w:rsidRPr="00846902">
              <w:t>on their level of contribution to strategic</w:t>
            </w:r>
          </w:p>
          <w:p w14:paraId="4323A2E7" w14:textId="32C0B78C" w:rsidR="008D13DA" w:rsidRDefault="00846902" w:rsidP="00846902">
            <w:pPr>
              <w:pStyle w:val="TableText"/>
            </w:pPr>
            <w:r w:rsidRPr="00846902">
              <w:t>objectives.</w:t>
            </w:r>
          </w:p>
          <w:p w14:paraId="492D3FD9" w14:textId="77777777" w:rsidR="008D13DA" w:rsidRDefault="008D13DA" w:rsidP="008D13DA">
            <w:pPr>
              <w:pStyle w:val="TableText"/>
            </w:pPr>
            <w:r w:rsidRPr="00FB4AA0">
              <w:rPr>
                <w:b/>
                <w:bCs/>
              </w:rPr>
              <w:t>Consider</w:t>
            </w:r>
            <w:r>
              <w:t xml:space="preserve">: </w:t>
            </w:r>
          </w:p>
          <w:p w14:paraId="72CDACC0" w14:textId="1C320208" w:rsidR="00846902" w:rsidRPr="00846902" w:rsidRDefault="00846902" w:rsidP="00846902">
            <w:pPr>
              <w:pStyle w:val="TableText"/>
              <w:numPr>
                <w:ilvl w:val="0"/>
                <w:numId w:val="69"/>
              </w:numPr>
            </w:pPr>
            <w:r w:rsidRPr="00846902">
              <w:t>Ways to develop a benefits mapping process that considers the needs and wants of</w:t>
            </w:r>
            <w:r>
              <w:t xml:space="preserve"> </w:t>
            </w:r>
            <w:r w:rsidRPr="00846902">
              <w:t>stakeholders.</w:t>
            </w:r>
          </w:p>
          <w:p w14:paraId="7EA3A2B0" w14:textId="0F6E43F5" w:rsidR="008D13DA" w:rsidRPr="001649C0" w:rsidRDefault="00846902" w:rsidP="00846902">
            <w:pPr>
              <w:pStyle w:val="TableText"/>
              <w:numPr>
                <w:ilvl w:val="0"/>
                <w:numId w:val="69"/>
              </w:numPr>
            </w:pPr>
            <w:r w:rsidRPr="00846902">
              <w:t>Ways to analyse the organisational drivers and how a change initiative will facilitate the</w:t>
            </w:r>
            <w:r>
              <w:t xml:space="preserve"> </w:t>
            </w:r>
            <w:r w:rsidRPr="00846902">
              <w:t>achievement of benefits.</w:t>
            </w:r>
          </w:p>
        </w:tc>
        <w:tc>
          <w:tcPr>
            <w:tcW w:w="6838" w:type="dxa"/>
          </w:tcPr>
          <w:p w14:paraId="66A531F8" w14:textId="77777777" w:rsidR="008D13DA" w:rsidRDefault="008D13DA" w:rsidP="008D13DA">
            <w:pPr>
              <w:pStyle w:val="TableText"/>
            </w:pPr>
          </w:p>
        </w:tc>
      </w:tr>
      <w:tr w:rsidR="008D13DA" w14:paraId="1D346A45" w14:textId="77777777" w:rsidTr="00AE6B65">
        <w:tc>
          <w:tcPr>
            <w:tcW w:w="859" w:type="dxa"/>
          </w:tcPr>
          <w:p w14:paraId="0A6270CD" w14:textId="187268B9" w:rsidR="008D13DA" w:rsidRDefault="00F53445" w:rsidP="008D13DA">
            <w:pPr>
              <w:pStyle w:val="TableText"/>
            </w:pPr>
            <w:r>
              <w:t>4</w:t>
            </w:r>
          </w:p>
        </w:tc>
        <w:tc>
          <w:tcPr>
            <w:tcW w:w="6478" w:type="dxa"/>
          </w:tcPr>
          <w:p w14:paraId="67F7500E" w14:textId="7D9C9BB6" w:rsidR="008D13DA" w:rsidRDefault="008D13DA" w:rsidP="00B63814">
            <w:pPr>
              <w:pStyle w:val="TableText"/>
            </w:pPr>
            <w:r w:rsidRPr="00FB4AA0">
              <w:rPr>
                <w:b/>
                <w:bCs/>
              </w:rPr>
              <w:t>Knowledge</w:t>
            </w:r>
            <w:r>
              <w:t xml:space="preserve"> – </w:t>
            </w:r>
            <w:r w:rsidR="00B63814" w:rsidRPr="00B63814">
              <w:t>Knowledge of the use and importance of a</w:t>
            </w:r>
            <w:r w:rsidR="00B63814">
              <w:t xml:space="preserve"> </w:t>
            </w:r>
            <w:r w:rsidR="00B63814" w:rsidRPr="00B63814">
              <w:t>benefits realisation plan.</w:t>
            </w:r>
          </w:p>
          <w:p w14:paraId="20DC8DA1" w14:textId="471A7473" w:rsidR="00B63814" w:rsidRDefault="008D13DA" w:rsidP="00B63814">
            <w:pPr>
              <w:pStyle w:val="TableText"/>
            </w:pPr>
            <w:r w:rsidRPr="00FB4AA0">
              <w:rPr>
                <w:b/>
                <w:bCs/>
              </w:rPr>
              <w:t>Application</w:t>
            </w:r>
            <w:r>
              <w:t xml:space="preserve"> – </w:t>
            </w:r>
            <w:r w:rsidR="00B63814" w:rsidRPr="00B63814">
              <w:t>Create a benefits realisation plan which</w:t>
            </w:r>
            <w:r w:rsidR="00B63814">
              <w:t xml:space="preserve"> </w:t>
            </w:r>
            <w:r w:rsidR="00B63814" w:rsidRPr="00B63814">
              <w:t>considers funding options, key indicators,</w:t>
            </w:r>
            <w:r w:rsidR="00B63814">
              <w:t xml:space="preserve"> </w:t>
            </w:r>
            <w:r w:rsidR="00B63814" w:rsidRPr="00B63814">
              <w:t>milestones and reporting schedules.</w:t>
            </w:r>
            <w:r w:rsidR="00B63814">
              <w:t xml:space="preserve"> </w:t>
            </w:r>
          </w:p>
          <w:p w14:paraId="129683EE" w14:textId="42F193DC" w:rsidR="008D13DA" w:rsidRDefault="00B63814" w:rsidP="00B63814">
            <w:pPr>
              <w:pStyle w:val="TableText"/>
            </w:pPr>
            <w:r>
              <w:rPr>
                <w:b/>
                <w:bCs/>
              </w:rPr>
              <w:t>C</w:t>
            </w:r>
            <w:r w:rsidR="008D13DA" w:rsidRPr="00FB4AA0">
              <w:rPr>
                <w:b/>
                <w:bCs/>
              </w:rPr>
              <w:t>onsider</w:t>
            </w:r>
            <w:r w:rsidR="008D13DA">
              <w:t xml:space="preserve">: </w:t>
            </w:r>
          </w:p>
          <w:p w14:paraId="43673A37" w14:textId="467D66B0" w:rsidR="00EE1CDC" w:rsidRPr="00EE1CDC" w:rsidRDefault="00EE1CDC" w:rsidP="00EC4DC5">
            <w:pPr>
              <w:pStyle w:val="TableText"/>
              <w:numPr>
                <w:ilvl w:val="0"/>
                <w:numId w:val="70"/>
              </w:numPr>
            </w:pPr>
            <w:r w:rsidRPr="00EE1CDC">
              <w:t>The baseline measures that need to be in place, the level of improvement required and</w:t>
            </w:r>
            <w:r>
              <w:t xml:space="preserve"> </w:t>
            </w:r>
            <w:r w:rsidRPr="00EE1CDC">
              <w:t>the expected timeframe for realisation.</w:t>
            </w:r>
          </w:p>
          <w:p w14:paraId="6A3135CE" w14:textId="51A08F18" w:rsidR="00EE1CDC" w:rsidRPr="00EE1CDC" w:rsidRDefault="00EE1CDC" w:rsidP="00EC4DC5">
            <w:pPr>
              <w:pStyle w:val="TableText"/>
              <w:numPr>
                <w:ilvl w:val="0"/>
                <w:numId w:val="70"/>
              </w:numPr>
            </w:pPr>
            <w:r w:rsidRPr="00EE1CDC">
              <w:t>Ways to monitor end user behaviours and attitudes.</w:t>
            </w:r>
          </w:p>
          <w:p w14:paraId="7D8E2BFB" w14:textId="3337CA49" w:rsidR="008D13DA" w:rsidRPr="001367C4" w:rsidRDefault="00EE1CDC" w:rsidP="00EC4DC5">
            <w:pPr>
              <w:pStyle w:val="TableText"/>
              <w:numPr>
                <w:ilvl w:val="0"/>
                <w:numId w:val="70"/>
              </w:numPr>
              <w:rPr>
                <w:b/>
                <w:bCs/>
              </w:rPr>
            </w:pPr>
            <w:r w:rsidRPr="00EE1CDC">
              <w:t>How progress will be communicated.</w:t>
            </w:r>
          </w:p>
        </w:tc>
        <w:tc>
          <w:tcPr>
            <w:tcW w:w="6838" w:type="dxa"/>
          </w:tcPr>
          <w:p w14:paraId="523A2F46" w14:textId="77777777" w:rsidR="008D13DA" w:rsidRDefault="008D13DA" w:rsidP="008D13DA">
            <w:pPr>
              <w:pStyle w:val="TableText"/>
            </w:pPr>
          </w:p>
        </w:tc>
      </w:tr>
      <w:tr w:rsidR="008D13DA" w14:paraId="7203B3E6" w14:textId="77777777" w:rsidTr="00AE6B65">
        <w:tc>
          <w:tcPr>
            <w:tcW w:w="859" w:type="dxa"/>
          </w:tcPr>
          <w:p w14:paraId="7EDDAABC" w14:textId="782834FB" w:rsidR="008D13DA" w:rsidRDefault="00F53445" w:rsidP="008D13DA">
            <w:pPr>
              <w:pStyle w:val="TableText"/>
            </w:pPr>
            <w:r>
              <w:t>5</w:t>
            </w:r>
          </w:p>
        </w:tc>
        <w:tc>
          <w:tcPr>
            <w:tcW w:w="6478" w:type="dxa"/>
          </w:tcPr>
          <w:p w14:paraId="33500AE4" w14:textId="63235764" w:rsidR="008D13DA" w:rsidRDefault="008D13DA" w:rsidP="00EE1CDC">
            <w:pPr>
              <w:pStyle w:val="TableText"/>
            </w:pPr>
            <w:r w:rsidRPr="00FB4AA0">
              <w:rPr>
                <w:b/>
                <w:bCs/>
              </w:rPr>
              <w:t>Knowledge</w:t>
            </w:r>
            <w:r>
              <w:t xml:space="preserve"> – </w:t>
            </w:r>
            <w:r w:rsidR="00EE1CDC" w:rsidRPr="00EE1CDC">
              <w:t>Knowledge of ways to evidence the value</w:t>
            </w:r>
            <w:r w:rsidR="00EE1CDC">
              <w:t xml:space="preserve"> </w:t>
            </w:r>
            <w:r w:rsidR="00EE1CDC" w:rsidRPr="00EE1CDC">
              <w:t>delivered.</w:t>
            </w:r>
          </w:p>
          <w:p w14:paraId="035775AB" w14:textId="742D3F33" w:rsidR="00860327" w:rsidRPr="00860327" w:rsidRDefault="008D13DA" w:rsidP="00860327">
            <w:pPr>
              <w:pStyle w:val="TableText"/>
              <w:tabs>
                <w:tab w:val="left" w:pos="5145"/>
              </w:tabs>
            </w:pPr>
            <w:r w:rsidRPr="00FB4AA0">
              <w:rPr>
                <w:b/>
                <w:bCs/>
              </w:rPr>
              <w:t>Application</w:t>
            </w:r>
            <w:r>
              <w:t xml:space="preserve"> – </w:t>
            </w:r>
            <w:r w:rsidR="00860327" w:rsidRPr="00860327">
              <w:t>Carry out effective monitoring against</w:t>
            </w:r>
            <w:r w:rsidR="00860327">
              <w:t xml:space="preserve"> </w:t>
            </w:r>
            <w:r w:rsidR="00860327" w:rsidRPr="00860327">
              <w:t>the benefits realisation plan. Based on</w:t>
            </w:r>
            <w:r w:rsidR="00860327">
              <w:t xml:space="preserve"> </w:t>
            </w:r>
            <w:r w:rsidR="00860327" w:rsidRPr="00860327">
              <w:t>monitoring outcomes, take action to</w:t>
            </w:r>
          </w:p>
          <w:p w14:paraId="20BEA6F8" w14:textId="55AC8175" w:rsidR="008D13DA" w:rsidRDefault="00860327" w:rsidP="00860327">
            <w:pPr>
              <w:pStyle w:val="TableText"/>
            </w:pPr>
            <w:r w:rsidRPr="00860327">
              <w:t>highlight recommended adjustments to</w:t>
            </w:r>
            <w:r>
              <w:t xml:space="preserve"> </w:t>
            </w:r>
            <w:r w:rsidRPr="00860327">
              <w:t>maximise benefits realisation.</w:t>
            </w:r>
          </w:p>
          <w:p w14:paraId="4D183F46" w14:textId="77777777" w:rsidR="008D13DA" w:rsidRDefault="008D13DA" w:rsidP="008D13DA">
            <w:pPr>
              <w:pStyle w:val="TableText"/>
            </w:pPr>
            <w:r w:rsidRPr="00FB4AA0">
              <w:rPr>
                <w:b/>
                <w:bCs/>
              </w:rPr>
              <w:t>Consider</w:t>
            </w:r>
            <w:r>
              <w:t xml:space="preserve">: </w:t>
            </w:r>
          </w:p>
          <w:p w14:paraId="1EC3DB61" w14:textId="77777777" w:rsidR="00860327" w:rsidRPr="00860327" w:rsidRDefault="00860327" w:rsidP="00EC4DC5">
            <w:pPr>
              <w:pStyle w:val="TableText"/>
              <w:numPr>
                <w:ilvl w:val="0"/>
                <w:numId w:val="71"/>
              </w:numPr>
            </w:pPr>
            <w:r w:rsidRPr="00860327">
              <w:t>Ways of determining the sources of data required for effective monitoring.</w:t>
            </w:r>
          </w:p>
          <w:p w14:paraId="24A19AB2" w14:textId="5B7D5115" w:rsidR="00860327" w:rsidRPr="00860327" w:rsidRDefault="00860327" w:rsidP="00EC4DC5">
            <w:pPr>
              <w:pStyle w:val="TableText"/>
              <w:numPr>
                <w:ilvl w:val="0"/>
                <w:numId w:val="71"/>
              </w:numPr>
            </w:pPr>
            <w:r w:rsidRPr="00860327">
              <w:t>Appropriate responses to implement any necessary changes to the benefits realisation</w:t>
            </w:r>
            <w:r>
              <w:t xml:space="preserve"> </w:t>
            </w:r>
            <w:r w:rsidRPr="00860327">
              <w:t>plan.</w:t>
            </w:r>
          </w:p>
          <w:p w14:paraId="18EBEE0D" w14:textId="602277D6" w:rsidR="008D13DA" w:rsidRPr="003E50E9" w:rsidRDefault="00860327" w:rsidP="00EC4DC5">
            <w:pPr>
              <w:pStyle w:val="TableText"/>
              <w:numPr>
                <w:ilvl w:val="0"/>
                <w:numId w:val="71"/>
              </w:numPr>
            </w:pPr>
            <w:r w:rsidRPr="00860327">
              <w:t>Ways of managing expectations in terms of the timeframe of promised benefits</w:t>
            </w:r>
            <w:r>
              <w:t xml:space="preserve"> </w:t>
            </w:r>
            <w:r w:rsidRPr="00860327">
              <w:t>considering any adjustments made.</w:t>
            </w:r>
          </w:p>
        </w:tc>
        <w:tc>
          <w:tcPr>
            <w:tcW w:w="6838" w:type="dxa"/>
          </w:tcPr>
          <w:p w14:paraId="2E183706" w14:textId="77777777" w:rsidR="008D13DA" w:rsidRDefault="008D13DA" w:rsidP="008D13DA">
            <w:pPr>
              <w:pStyle w:val="TableText"/>
            </w:pPr>
          </w:p>
        </w:tc>
      </w:tr>
      <w:tr w:rsidR="00F53445" w14:paraId="3909BA44" w14:textId="77777777" w:rsidTr="003F1D1C">
        <w:tc>
          <w:tcPr>
            <w:tcW w:w="859" w:type="dxa"/>
            <w:shd w:val="clear" w:color="auto" w:fill="FBE4D7" w:themeFill="accent6"/>
          </w:tcPr>
          <w:p w14:paraId="32C9EBD4" w14:textId="4FFF03EA" w:rsidR="00F53445" w:rsidRDefault="00371F47" w:rsidP="00942026">
            <w:pPr>
              <w:pStyle w:val="BodyText"/>
            </w:pPr>
            <w:r>
              <w:t>13</w:t>
            </w:r>
          </w:p>
        </w:tc>
        <w:tc>
          <w:tcPr>
            <w:tcW w:w="6478" w:type="dxa"/>
            <w:shd w:val="clear" w:color="auto" w:fill="FBE4D7" w:themeFill="accent6"/>
          </w:tcPr>
          <w:p w14:paraId="0768EB0D" w14:textId="0BEC0526" w:rsidR="00F53445" w:rsidRPr="00FB4AA0" w:rsidRDefault="003F1D1C" w:rsidP="00942026">
            <w:pPr>
              <w:pStyle w:val="Heading2"/>
              <w:rPr>
                <w:bCs/>
              </w:rPr>
            </w:pPr>
            <w:bookmarkStart w:id="12" w:name="_Toc216854163"/>
            <w:r>
              <w:rPr>
                <w:bCs/>
              </w:rPr>
              <w:t xml:space="preserve">Stakeholder </w:t>
            </w:r>
            <w:r w:rsidRPr="003F1D1C">
              <w:rPr>
                <w:bCs/>
              </w:rPr>
              <w:t>engagement and communication</w:t>
            </w:r>
            <w:r>
              <w:rPr>
                <w:bCs/>
              </w:rPr>
              <w:t xml:space="preserve"> </w:t>
            </w:r>
            <w:r w:rsidRPr="003F1D1C">
              <w:rPr>
                <w:bCs/>
              </w:rPr>
              <w:t>management</w:t>
            </w:r>
            <w:bookmarkEnd w:id="12"/>
          </w:p>
        </w:tc>
        <w:tc>
          <w:tcPr>
            <w:tcW w:w="6838" w:type="dxa"/>
            <w:shd w:val="clear" w:color="auto" w:fill="FBE4D7" w:themeFill="accent6"/>
          </w:tcPr>
          <w:p w14:paraId="5F0E0CB1" w14:textId="77777777" w:rsidR="00F53445" w:rsidRDefault="00F53445" w:rsidP="00942026">
            <w:pPr>
              <w:pStyle w:val="Heading2"/>
            </w:pPr>
          </w:p>
        </w:tc>
      </w:tr>
      <w:tr w:rsidR="008D13DA" w14:paraId="09557E9F" w14:textId="77777777" w:rsidTr="00AE6B65">
        <w:tc>
          <w:tcPr>
            <w:tcW w:w="859" w:type="dxa"/>
          </w:tcPr>
          <w:p w14:paraId="13196CC7" w14:textId="788E451D" w:rsidR="008D13DA" w:rsidRDefault="003F1D1C" w:rsidP="008D13DA">
            <w:pPr>
              <w:pStyle w:val="TableText"/>
            </w:pPr>
            <w:r>
              <w:t>1</w:t>
            </w:r>
          </w:p>
        </w:tc>
        <w:tc>
          <w:tcPr>
            <w:tcW w:w="6478" w:type="dxa"/>
          </w:tcPr>
          <w:p w14:paraId="36404FB3" w14:textId="5ECEA745" w:rsidR="008D13DA" w:rsidRDefault="008D13DA" w:rsidP="00571620">
            <w:pPr>
              <w:pStyle w:val="TableText"/>
            </w:pPr>
            <w:r w:rsidRPr="00FB4AA0">
              <w:rPr>
                <w:b/>
                <w:bCs/>
              </w:rPr>
              <w:t>Knowledge</w:t>
            </w:r>
            <w:r>
              <w:t xml:space="preserve"> – </w:t>
            </w:r>
            <w:r w:rsidR="00571620" w:rsidRPr="00571620">
              <w:t>Knowledge of ways to identify and analyse</w:t>
            </w:r>
            <w:r w:rsidR="00571620">
              <w:t xml:space="preserve"> </w:t>
            </w:r>
            <w:r w:rsidR="00571620" w:rsidRPr="00571620">
              <w:t>stakeholder interests, requirements and</w:t>
            </w:r>
            <w:r w:rsidR="00571620">
              <w:t xml:space="preserve"> </w:t>
            </w:r>
            <w:r w:rsidR="00571620" w:rsidRPr="00571620">
              <w:t>levels of influence.</w:t>
            </w:r>
          </w:p>
          <w:p w14:paraId="5C3E55C0" w14:textId="443D7BC8" w:rsidR="008D13DA" w:rsidRDefault="008D13DA" w:rsidP="000D3C89">
            <w:pPr>
              <w:pStyle w:val="TableText"/>
            </w:pPr>
            <w:r w:rsidRPr="00FB4AA0">
              <w:rPr>
                <w:b/>
                <w:bCs/>
              </w:rPr>
              <w:t>Application</w:t>
            </w:r>
            <w:r>
              <w:t xml:space="preserve"> – </w:t>
            </w:r>
            <w:r w:rsidR="000D3C89" w:rsidRPr="000D3C89">
              <w:t>Determine stakeholder interests,</w:t>
            </w:r>
            <w:r w:rsidR="000D3C89">
              <w:t xml:space="preserve"> </w:t>
            </w:r>
            <w:r w:rsidR="000D3C89" w:rsidRPr="000D3C89">
              <w:t>requirements and levels of influence for a</w:t>
            </w:r>
            <w:r w:rsidR="000D3C89">
              <w:t xml:space="preserve"> </w:t>
            </w:r>
            <w:r w:rsidR="000D3C89" w:rsidRPr="000D3C89">
              <w:t>change initiative.</w:t>
            </w:r>
          </w:p>
          <w:p w14:paraId="5E6C8AC7" w14:textId="77777777" w:rsidR="008D13DA" w:rsidRDefault="008D13DA" w:rsidP="008D13DA">
            <w:pPr>
              <w:pStyle w:val="TableText"/>
            </w:pPr>
            <w:r w:rsidRPr="00FB4AA0">
              <w:rPr>
                <w:b/>
                <w:bCs/>
              </w:rPr>
              <w:t>Consider</w:t>
            </w:r>
            <w:r>
              <w:t xml:space="preserve">: </w:t>
            </w:r>
          </w:p>
          <w:p w14:paraId="6B94F76B" w14:textId="77777777" w:rsidR="000D3C89" w:rsidRPr="000D3C89" w:rsidRDefault="000D3C89" w:rsidP="00EC4DC5">
            <w:pPr>
              <w:pStyle w:val="TableText"/>
              <w:numPr>
                <w:ilvl w:val="0"/>
                <w:numId w:val="72"/>
              </w:numPr>
            </w:pPr>
            <w:r w:rsidRPr="000D3C89">
              <w:t>Ways to identify stakeholder positions and rationale.</w:t>
            </w:r>
          </w:p>
          <w:p w14:paraId="7B12AEF6" w14:textId="483738BB" w:rsidR="000D3C89" w:rsidRPr="000D3C89" w:rsidRDefault="000D3C89" w:rsidP="00EC4DC5">
            <w:pPr>
              <w:pStyle w:val="TableText"/>
              <w:numPr>
                <w:ilvl w:val="0"/>
                <w:numId w:val="72"/>
              </w:numPr>
            </w:pPr>
            <w:r w:rsidRPr="000D3C89">
              <w:t>How to recognise the signs of negative behaviours, either conscious or unconscious</w:t>
            </w:r>
            <w:r>
              <w:t xml:space="preserve"> </w:t>
            </w:r>
            <w:r w:rsidRPr="000D3C89">
              <w:t>(body language, tone of voice), which can have unintended consequences.</w:t>
            </w:r>
          </w:p>
          <w:p w14:paraId="16CEFD52" w14:textId="369DC181" w:rsidR="000D3C89" w:rsidRPr="000D3C89" w:rsidRDefault="000D3C89" w:rsidP="00EC4DC5">
            <w:pPr>
              <w:pStyle w:val="TableText"/>
              <w:numPr>
                <w:ilvl w:val="0"/>
                <w:numId w:val="72"/>
              </w:numPr>
            </w:pPr>
            <w:r w:rsidRPr="000D3C89">
              <w:t>Ways to actively manage resistance.</w:t>
            </w:r>
          </w:p>
          <w:p w14:paraId="516EC943" w14:textId="10D01A90" w:rsidR="008D13DA" w:rsidRPr="003E50E9" w:rsidRDefault="000D3C89" w:rsidP="00EC4DC5">
            <w:pPr>
              <w:pStyle w:val="TableText"/>
              <w:numPr>
                <w:ilvl w:val="0"/>
                <w:numId w:val="72"/>
              </w:numPr>
            </w:pPr>
            <w:r w:rsidRPr="000D3C89">
              <w:t>The techniques available to maximise the support of champions.</w:t>
            </w:r>
          </w:p>
        </w:tc>
        <w:tc>
          <w:tcPr>
            <w:tcW w:w="6838" w:type="dxa"/>
          </w:tcPr>
          <w:p w14:paraId="222BE74F" w14:textId="77777777" w:rsidR="008D13DA" w:rsidRDefault="008D13DA" w:rsidP="008D13DA">
            <w:pPr>
              <w:pStyle w:val="TableText"/>
            </w:pPr>
          </w:p>
        </w:tc>
      </w:tr>
      <w:tr w:rsidR="008D13DA" w14:paraId="588813EE" w14:textId="77777777" w:rsidTr="00AE6B65">
        <w:tc>
          <w:tcPr>
            <w:tcW w:w="859" w:type="dxa"/>
          </w:tcPr>
          <w:p w14:paraId="2FE740BA" w14:textId="04FE603A" w:rsidR="008D13DA" w:rsidRDefault="003F1D1C" w:rsidP="008D13DA">
            <w:pPr>
              <w:pStyle w:val="TableText"/>
            </w:pPr>
            <w:r>
              <w:t>2</w:t>
            </w:r>
          </w:p>
        </w:tc>
        <w:tc>
          <w:tcPr>
            <w:tcW w:w="6478" w:type="dxa"/>
          </w:tcPr>
          <w:p w14:paraId="0514E0F1" w14:textId="412F6F23" w:rsidR="008D13DA" w:rsidRDefault="008D13DA" w:rsidP="00191FEB">
            <w:pPr>
              <w:pStyle w:val="TableText"/>
            </w:pPr>
            <w:r w:rsidRPr="00FB4AA0">
              <w:rPr>
                <w:b/>
                <w:bCs/>
              </w:rPr>
              <w:t>Knowledge</w:t>
            </w:r>
            <w:r>
              <w:t xml:space="preserve"> – </w:t>
            </w:r>
            <w:r w:rsidR="00191FEB" w:rsidRPr="00191FEB">
              <w:t>Knowledge of the importance of</w:t>
            </w:r>
            <w:r w:rsidR="00191FEB">
              <w:t xml:space="preserve"> </w:t>
            </w:r>
            <w:r w:rsidR="00191FEB" w:rsidRPr="00191FEB">
              <w:t>a stakeholder engagement and</w:t>
            </w:r>
            <w:r w:rsidR="00191FEB">
              <w:t xml:space="preserve"> </w:t>
            </w:r>
            <w:r w:rsidR="00191FEB" w:rsidRPr="00191FEB">
              <w:t>communication plan.</w:t>
            </w:r>
          </w:p>
          <w:p w14:paraId="1236B61E" w14:textId="10F16778" w:rsidR="006E6035" w:rsidRDefault="008D13DA" w:rsidP="006E6035">
            <w:pPr>
              <w:pStyle w:val="TableText"/>
            </w:pPr>
            <w:r w:rsidRPr="00FB4AA0">
              <w:rPr>
                <w:b/>
                <w:bCs/>
              </w:rPr>
              <w:t>Application</w:t>
            </w:r>
            <w:r>
              <w:t xml:space="preserve"> – </w:t>
            </w:r>
            <w:r w:rsidR="006E6035" w:rsidRPr="006E6035">
              <w:t>Produce stakeholder engagement and</w:t>
            </w:r>
            <w:r w:rsidR="006E6035">
              <w:t xml:space="preserve"> </w:t>
            </w:r>
            <w:r w:rsidR="006E6035" w:rsidRPr="006E6035">
              <w:t>communication plans.</w:t>
            </w:r>
          </w:p>
          <w:p w14:paraId="43C15220" w14:textId="53AF96BD" w:rsidR="008D13DA" w:rsidRDefault="008D13DA" w:rsidP="006E6035">
            <w:pPr>
              <w:pStyle w:val="TableText"/>
            </w:pPr>
            <w:r w:rsidRPr="00FB4AA0">
              <w:rPr>
                <w:b/>
                <w:bCs/>
              </w:rPr>
              <w:t>Consider</w:t>
            </w:r>
            <w:r>
              <w:t xml:space="preserve">: </w:t>
            </w:r>
          </w:p>
          <w:p w14:paraId="734EE132" w14:textId="6AAE3CC4" w:rsidR="006E6035" w:rsidRPr="006E6035" w:rsidRDefault="006E6035" w:rsidP="00EC4DC5">
            <w:pPr>
              <w:pStyle w:val="TableText"/>
              <w:numPr>
                <w:ilvl w:val="0"/>
                <w:numId w:val="73"/>
              </w:numPr>
            </w:pPr>
            <w:r w:rsidRPr="006E6035">
              <w:t>The importance of effective stakeholder engagement for the successful transition to the</w:t>
            </w:r>
            <w:r>
              <w:t xml:space="preserve"> </w:t>
            </w:r>
            <w:r w:rsidRPr="006E6035">
              <w:t>business.</w:t>
            </w:r>
          </w:p>
          <w:p w14:paraId="55AAE46E" w14:textId="3DC24A14" w:rsidR="008D13DA" w:rsidRPr="003E50E9" w:rsidRDefault="006E6035" w:rsidP="00EC4DC5">
            <w:pPr>
              <w:pStyle w:val="TableText"/>
              <w:numPr>
                <w:ilvl w:val="0"/>
                <w:numId w:val="73"/>
              </w:numPr>
            </w:pPr>
            <w:r w:rsidRPr="006E6035">
              <w:t>Ways that the message can be tailored to achieve the desired impact.</w:t>
            </w:r>
          </w:p>
        </w:tc>
        <w:tc>
          <w:tcPr>
            <w:tcW w:w="6838" w:type="dxa"/>
          </w:tcPr>
          <w:p w14:paraId="180A2708" w14:textId="77777777" w:rsidR="008D13DA" w:rsidRDefault="008D13DA" w:rsidP="008D13DA">
            <w:pPr>
              <w:pStyle w:val="TableText"/>
            </w:pPr>
          </w:p>
        </w:tc>
      </w:tr>
      <w:tr w:rsidR="008D13DA" w14:paraId="15086820" w14:textId="77777777" w:rsidTr="00AE6B65">
        <w:tc>
          <w:tcPr>
            <w:tcW w:w="859" w:type="dxa"/>
          </w:tcPr>
          <w:p w14:paraId="777169E0" w14:textId="2DBE39C2" w:rsidR="008D13DA" w:rsidRDefault="003F1D1C" w:rsidP="008D13DA">
            <w:pPr>
              <w:pStyle w:val="TableText"/>
            </w:pPr>
            <w:r>
              <w:t>3</w:t>
            </w:r>
          </w:p>
        </w:tc>
        <w:tc>
          <w:tcPr>
            <w:tcW w:w="6478" w:type="dxa"/>
          </w:tcPr>
          <w:p w14:paraId="6A787528" w14:textId="6A0F0B7C" w:rsidR="008D13DA" w:rsidRDefault="008D13DA" w:rsidP="006E6035">
            <w:pPr>
              <w:pStyle w:val="TableText"/>
            </w:pPr>
            <w:r w:rsidRPr="00FB4AA0">
              <w:rPr>
                <w:b/>
                <w:bCs/>
              </w:rPr>
              <w:t>Knowledge</w:t>
            </w:r>
            <w:r>
              <w:t xml:space="preserve"> – </w:t>
            </w:r>
            <w:r w:rsidR="006E6035" w:rsidRPr="006E6035">
              <w:t>Knowledge of the range of communication</w:t>
            </w:r>
            <w:r w:rsidR="006E6035">
              <w:t xml:space="preserve"> </w:t>
            </w:r>
            <w:r w:rsidR="006E6035" w:rsidRPr="006E6035">
              <w:t>methods and media available.</w:t>
            </w:r>
          </w:p>
          <w:p w14:paraId="1860E49E" w14:textId="4001503A" w:rsidR="005F00DB" w:rsidRPr="005F00DB" w:rsidRDefault="008D13DA" w:rsidP="005F00DB">
            <w:pPr>
              <w:pStyle w:val="TableText"/>
            </w:pPr>
            <w:r w:rsidRPr="00FB4AA0">
              <w:rPr>
                <w:b/>
                <w:bCs/>
              </w:rPr>
              <w:t>Application</w:t>
            </w:r>
            <w:r>
              <w:t xml:space="preserve"> – </w:t>
            </w:r>
            <w:r w:rsidR="005F00DB" w:rsidRPr="005F00DB">
              <w:t>Employ relevant communication</w:t>
            </w:r>
            <w:r w:rsidR="005F00DB">
              <w:t xml:space="preserve"> </w:t>
            </w:r>
            <w:r w:rsidR="005F00DB" w:rsidRPr="005F00DB">
              <w:t>methods and media to meet stakeholder</w:t>
            </w:r>
            <w:r w:rsidR="005F00DB">
              <w:t xml:space="preserve"> </w:t>
            </w:r>
            <w:r w:rsidR="005F00DB" w:rsidRPr="005F00DB">
              <w:t>requirements and expectations.</w:t>
            </w:r>
          </w:p>
          <w:p w14:paraId="2A337013" w14:textId="4B4A3858" w:rsidR="008D13DA" w:rsidRDefault="005F00DB" w:rsidP="005F00DB">
            <w:pPr>
              <w:pStyle w:val="TableText"/>
            </w:pPr>
            <w:r w:rsidRPr="005F00DB">
              <w:t>Disseminate clear, timely and relevant</w:t>
            </w:r>
            <w:r>
              <w:t xml:space="preserve"> </w:t>
            </w:r>
            <w:r w:rsidRPr="005F00DB">
              <w:t>information to stakeholders.</w:t>
            </w:r>
          </w:p>
          <w:p w14:paraId="125F5C00" w14:textId="77777777" w:rsidR="008D13DA" w:rsidRDefault="008D13DA" w:rsidP="008D13DA">
            <w:pPr>
              <w:pStyle w:val="TableText"/>
            </w:pPr>
            <w:r w:rsidRPr="00FB4AA0">
              <w:rPr>
                <w:b/>
                <w:bCs/>
              </w:rPr>
              <w:t>Consider</w:t>
            </w:r>
            <w:r>
              <w:t xml:space="preserve">: </w:t>
            </w:r>
          </w:p>
          <w:p w14:paraId="43A01F94" w14:textId="77D83480" w:rsidR="005F00DB" w:rsidRPr="005F00DB" w:rsidRDefault="005F00DB" w:rsidP="00EC4DC5">
            <w:pPr>
              <w:pStyle w:val="TableText"/>
              <w:numPr>
                <w:ilvl w:val="0"/>
                <w:numId w:val="74"/>
              </w:numPr>
            </w:pPr>
            <w:r w:rsidRPr="005F00DB">
              <w:t>The different channels available and their appropriate application based on messaging,</w:t>
            </w:r>
            <w:r w:rsidR="004B11FF">
              <w:t xml:space="preserve"> </w:t>
            </w:r>
            <w:r w:rsidRPr="005F00DB">
              <w:t>recognising the positive impact that inclusive language can have.</w:t>
            </w:r>
          </w:p>
          <w:p w14:paraId="17D10D05" w14:textId="49D19C85" w:rsidR="005F00DB" w:rsidRPr="005F00DB" w:rsidRDefault="005F00DB" w:rsidP="00EC4DC5">
            <w:pPr>
              <w:pStyle w:val="TableText"/>
              <w:numPr>
                <w:ilvl w:val="0"/>
                <w:numId w:val="74"/>
              </w:numPr>
            </w:pPr>
            <w:r w:rsidRPr="005F00DB">
              <w:t>The need to tailor messaging, considering stakeholders’ preferences (use of data, stories,</w:t>
            </w:r>
            <w:r w:rsidR="004B11FF">
              <w:t xml:space="preserve"> </w:t>
            </w:r>
            <w:r w:rsidRPr="005F00DB">
              <w:t>visual).</w:t>
            </w:r>
          </w:p>
          <w:p w14:paraId="54F79D1A" w14:textId="096E640D" w:rsidR="008D13DA" w:rsidRPr="003E50E9" w:rsidRDefault="005F00DB" w:rsidP="00EC4DC5">
            <w:pPr>
              <w:pStyle w:val="TableText"/>
              <w:numPr>
                <w:ilvl w:val="0"/>
                <w:numId w:val="74"/>
              </w:numPr>
            </w:pPr>
            <w:r w:rsidRPr="005F00DB">
              <w:t>Ways of gaining appropriate contributions from engagement, using appropriate media.</w:t>
            </w:r>
          </w:p>
        </w:tc>
        <w:tc>
          <w:tcPr>
            <w:tcW w:w="6838" w:type="dxa"/>
          </w:tcPr>
          <w:p w14:paraId="3A52C97C" w14:textId="77777777" w:rsidR="008D13DA" w:rsidRDefault="008D13DA" w:rsidP="008D13DA">
            <w:pPr>
              <w:pStyle w:val="TableText"/>
            </w:pPr>
          </w:p>
        </w:tc>
      </w:tr>
      <w:tr w:rsidR="008D13DA" w14:paraId="58172B17" w14:textId="77777777" w:rsidTr="00AE6B65">
        <w:tc>
          <w:tcPr>
            <w:tcW w:w="859" w:type="dxa"/>
          </w:tcPr>
          <w:p w14:paraId="7E8F5170" w14:textId="75BA9327" w:rsidR="008D13DA" w:rsidRDefault="003F1D1C" w:rsidP="008D13DA">
            <w:pPr>
              <w:pStyle w:val="TableText"/>
            </w:pPr>
            <w:r>
              <w:t>4</w:t>
            </w:r>
          </w:p>
        </w:tc>
        <w:tc>
          <w:tcPr>
            <w:tcW w:w="6478" w:type="dxa"/>
          </w:tcPr>
          <w:p w14:paraId="6F593055" w14:textId="277606D0" w:rsidR="008D13DA" w:rsidRDefault="008D13DA" w:rsidP="00E16E1E">
            <w:pPr>
              <w:pStyle w:val="TableText"/>
            </w:pPr>
            <w:r w:rsidRPr="00FB4AA0">
              <w:rPr>
                <w:b/>
                <w:bCs/>
              </w:rPr>
              <w:t>Knowledge</w:t>
            </w:r>
            <w:r>
              <w:t xml:space="preserve"> – </w:t>
            </w:r>
            <w:r w:rsidR="00E16E1E" w:rsidRPr="00E16E1E">
              <w:t>Knowledge of the need for feedback routes</w:t>
            </w:r>
            <w:r w:rsidR="00E16E1E">
              <w:t xml:space="preserve"> </w:t>
            </w:r>
            <w:r w:rsidR="00E16E1E" w:rsidRPr="00E16E1E">
              <w:t>for stakeholders.</w:t>
            </w:r>
          </w:p>
          <w:p w14:paraId="4BA01FE5" w14:textId="5F87A1B4" w:rsidR="008D13DA" w:rsidRDefault="008D13DA" w:rsidP="00E16E1E">
            <w:pPr>
              <w:pStyle w:val="TableText"/>
              <w:tabs>
                <w:tab w:val="left" w:pos="5265"/>
              </w:tabs>
            </w:pPr>
            <w:r w:rsidRPr="00FB4AA0">
              <w:rPr>
                <w:b/>
                <w:bCs/>
              </w:rPr>
              <w:t>Application</w:t>
            </w:r>
            <w:r>
              <w:t xml:space="preserve"> – </w:t>
            </w:r>
            <w:r w:rsidR="00E16E1E" w:rsidRPr="00E16E1E">
              <w:t>Obtain and respond to feedback from</w:t>
            </w:r>
            <w:r w:rsidR="00E16E1E">
              <w:t xml:space="preserve"> </w:t>
            </w:r>
            <w:r w:rsidR="00E16E1E" w:rsidRPr="00E16E1E">
              <w:t>stakeholders which may have an impact</w:t>
            </w:r>
            <w:r w:rsidR="00E16E1E">
              <w:t xml:space="preserve"> </w:t>
            </w:r>
            <w:r w:rsidR="00E16E1E" w:rsidRPr="00E16E1E">
              <w:t>on a change initiative.</w:t>
            </w:r>
          </w:p>
          <w:p w14:paraId="58F46723" w14:textId="77777777" w:rsidR="008D13DA" w:rsidRDefault="008D13DA" w:rsidP="008D13DA">
            <w:pPr>
              <w:pStyle w:val="TableText"/>
            </w:pPr>
            <w:r w:rsidRPr="00FB4AA0">
              <w:rPr>
                <w:b/>
                <w:bCs/>
              </w:rPr>
              <w:t>Consider</w:t>
            </w:r>
            <w:r>
              <w:t xml:space="preserve">: </w:t>
            </w:r>
          </w:p>
          <w:p w14:paraId="087F49C2" w14:textId="77777777" w:rsidR="00E16E1E" w:rsidRPr="00E16E1E" w:rsidRDefault="00E16E1E" w:rsidP="00EC4DC5">
            <w:pPr>
              <w:pStyle w:val="TableText"/>
              <w:numPr>
                <w:ilvl w:val="0"/>
                <w:numId w:val="75"/>
              </w:numPr>
            </w:pPr>
            <w:r w:rsidRPr="00E16E1E">
              <w:t>The importance of recognition for the success of a change.</w:t>
            </w:r>
          </w:p>
          <w:p w14:paraId="163D4137" w14:textId="574958C5" w:rsidR="00E16E1E" w:rsidRPr="00E16E1E" w:rsidRDefault="00E16E1E" w:rsidP="00EC4DC5">
            <w:pPr>
              <w:pStyle w:val="TableText"/>
              <w:numPr>
                <w:ilvl w:val="0"/>
                <w:numId w:val="75"/>
              </w:numPr>
            </w:pPr>
            <w:r w:rsidRPr="00E16E1E">
              <w:t>Different ways to obtain feedback.</w:t>
            </w:r>
          </w:p>
          <w:p w14:paraId="5B343045" w14:textId="0F1AC5A3" w:rsidR="008D13DA" w:rsidRPr="003E50E9" w:rsidRDefault="00E16E1E" w:rsidP="00EC4DC5">
            <w:pPr>
              <w:pStyle w:val="TableText"/>
              <w:numPr>
                <w:ilvl w:val="0"/>
                <w:numId w:val="75"/>
              </w:numPr>
            </w:pPr>
            <w:r w:rsidRPr="00E16E1E">
              <w:t>Ways of determining appropriate responses to the changing needs of stakeholders, the</w:t>
            </w:r>
            <w:r>
              <w:t xml:space="preserve"> </w:t>
            </w:r>
            <w:r w:rsidRPr="00E16E1E">
              <w:t>business and a change initiative.</w:t>
            </w:r>
          </w:p>
        </w:tc>
        <w:tc>
          <w:tcPr>
            <w:tcW w:w="6838" w:type="dxa"/>
          </w:tcPr>
          <w:p w14:paraId="7C2CA732" w14:textId="77777777" w:rsidR="008D13DA" w:rsidRDefault="008D13DA" w:rsidP="008D13DA">
            <w:pPr>
              <w:pStyle w:val="TableText"/>
            </w:pPr>
          </w:p>
        </w:tc>
      </w:tr>
      <w:tr w:rsidR="008D13DA" w14:paraId="26ADE056" w14:textId="77777777" w:rsidTr="00AE6B65">
        <w:tc>
          <w:tcPr>
            <w:tcW w:w="859" w:type="dxa"/>
          </w:tcPr>
          <w:p w14:paraId="0BDCEA00" w14:textId="11AC2A8B" w:rsidR="008D13DA" w:rsidRDefault="003F1D1C" w:rsidP="008D13DA">
            <w:pPr>
              <w:pStyle w:val="TableText"/>
            </w:pPr>
            <w:r>
              <w:t>5</w:t>
            </w:r>
          </w:p>
        </w:tc>
        <w:tc>
          <w:tcPr>
            <w:tcW w:w="6478" w:type="dxa"/>
          </w:tcPr>
          <w:p w14:paraId="33BF0DBD" w14:textId="416529D7" w:rsidR="008D13DA" w:rsidRDefault="008D13DA" w:rsidP="00270522">
            <w:pPr>
              <w:pStyle w:val="TableText"/>
            </w:pPr>
            <w:r w:rsidRPr="00FB4AA0">
              <w:rPr>
                <w:b/>
                <w:bCs/>
              </w:rPr>
              <w:t>Knowledge</w:t>
            </w:r>
            <w:r>
              <w:t xml:space="preserve"> – </w:t>
            </w:r>
            <w:r w:rsidR="00270522" w:rsidRPr="00270522">
              <w:t>Knowledge of methods to monitor the</w:t>
            </w:r>
            <w:r w:rsidR="00270522">
              <w:t xml:space="preserve"> </w:t>
            </w:r>
            <w:r w:rsidR="00270522" w:rsidRPr="00270522">
              <w:t>impact of engagement of communication</w:t>
            </w:r>
            <w:r w:rsidR="00270522">
              <w:t xml:space="preserve"> </w:t>
            </w:r>
            <w:r w:rsidR="00270522" w:rsidRPr="00270522">
              <w:t>and stakeholder plans.</w:t>
            </w:r>
          </w:p>
          <w:p w14:paraId="47F11A4C" w14:textId="67A9BC5D" w:rsidR="00270522" w:rsidRPr="00270522" w:rsidRDefault="008D13DA" w:rsidP="00270522">
            <w:pPr>
              <w:pStyle w:val="TableText"/>
            </w:pPr>
            <w:r w:rsidRPr="00FB4AA0">
              <w:rPr>
                <w:b/>
                <w:bCs/>
              </w:rPr>
              <w:t>Application</w:t>
            </w:r>
            <w:r>
              <w:t xml:space="preserve"> – </w:t>
            </w:r>
            <w:r w:rsidR="00270522" w:rsidRPr="00270522">
              <w:t>Monitor the effectiveness of stakeholder</w:t>
            </w:r>
            <w:r w:rsidR="00270522">
              <w:t xml:space="preserve"> </w:t>
            </w:r>
            <w:r w:rsidR="00270522" w:rsidRPr="00270522">
              <w:t>engagement and communication plans,</w:t>
            </w:r>
            <w:r w:rsidR="00270522">
              <w:t xml:space="preserve"> </w:t>
            </w:r>
            <w:r w:rsidR="00270522" w:rsidRPr="00270522">
              <w:t>adjusting when necessary to respond to</w:t>
            </w:r>
          </w:p>
          <w:p w14:paraId="437ECFEC" w14:textId="078ABED0" w:rsidR="008D13DA" w:rsidRDefault="00270522" w:rsidP="00270522">
            <w:pPr>
              <w:pStyle w:val="TableText"/>
            </w:pPr>
            <w:r w:rsidRPr="00270522">
              <w:t>changing needs.</w:t>
            </w:r>
          </w:p>
          <w:p w14:paraId="72FB566A" w14:textId="77777777" w:rsidR="008D13DA" w:rsidRDefault="008D13DA" w:rsidP="008D13DA">
            <w:pPr>
              <w:pStyle w:val="TableText"/>
            </w:pPr>
            <w:r w:rsidRPr="00FB4AA0">
              <w:rPr>
                <w:b/>
                <w:bCs/>
              </w:rPr>
              <w:t>Consider</w:t>
            </w:r>
            <w:r>
              <w:t xml:space="preserve">: </w:t>
            </w:r>
          </w:p>
          <w:p w14:paraId="1D07E22E" w14:textId="77777777" w:rsidR="00270522" w:rsidRPr="00270522" w:rsidRDefault="00270522" w:rsidP="00EC4DC5">
            <w:pPr>
              <w:pStyle w:val="TableText"/>
              <w:numPr>
                <w:ilvl w:val="0"/>
                <w:numId w:val="76"/>
              </w:numPr>
            </w:pPr>
            <w:r w:rsidRPr="00270522">
              <w:t>The level of contribution/interaction.</w:t>
            </w:r>
          </w:p>
          <w:p w14:paraId="527CC5F8" w14:textId="0B7FDC5D" w:rsidR="00270522" w:rsidRPr="00270522" w:rsidRDefault="00270522" w:rsidP="00EC4DC5">
            <w:pPr>
              <w:pStyle w:val="TableText"/>
              <w:numPr>
                <w:ilvl w:val="0"/>
                <w:numId w:val="76"/>
              </w:numPr>
            </w:pPr>
            <w:r w:rsidRPr="00270522">
              <w:t>The factors that indicate success.</w:t>
            </w:r>
          </w:p>
          <w:p w14:paraId="43B717B2" w14:textId="6352D398" w:rsidR="00270522" w:rsidRPr="00270522" w:rsidRDefault="00270522" w:rsidP="00EC4DC5">
            <w:pPr>
              <w:pStyle w:val="TableText"/>
              <w:numPr>
                <w:ilvl w:val="0"/>
                <w:numId w:val="76"/>
              </w:numPr>
            </w:pPr>
            <w:r w:rsidRPr="00270522">
              <w:t>The positive and negative signs that reflect stakeholders’ attitudes, behaviours and</w:t>
            </w:r>
            <w:r>
              <w:t xml:space="preserve"> </w:t>
            </w:r>
            <w:r w:rsidRPr="00270522">
              <w:t>visibility.</w:t>
            </w:r>
          </w:p>
          <w:p w14:paraId="3509B0E8" w14:textId="78296B5F" w:rsidR="008D13DA" w:rsidRPr="003E50E9" w:rsidRDefault="00270522" w:rsidP="00EC4DC5">
            <w:pPr>
              <w:pStyle w:val="TableText"/>
              <w:numPr>
                <w:ilvl w:val="0"/>
                <w:numId w:val="76"/>
              </w:numPr>
            </w:pPr>
            <w:r w:rsidRPr="00270522">
              <w:t>The need for ongoing adjustment of the plans considering any changes.</w:t>
            </w:r>
          </w:p>
        </w:tc>
        <w:tc>
          <w:tcPr>
            <w:tcW w:w="6838" w:type="dxa"/>
          </w:tcPr>
          <w:p w14:paraId="4FD482E1" w14:textId="77777777" w:rsidR="008D13DA" w:rsidRDefault="008D13DA" w:rsidP="008D13DA">
            <w:pPr>
              <w:pStyle w:val="TableText"/>
            </w:pPr>
          </w:p>
        </w:tc>
      </w:tr>
      <w:tr w:rsidR="003F1D1C" w14:paraId="532EA8BB" w14:textId="77777777" w:rsidTr="00270522">
        <w:tc>
          <w:tcPr>
            <w:tcW w:w="859" w:type="dxa"/>
            <w:shd w:val="clear" w:color="auto" w:fill="FBE4D7" w:themeFill="accent6"/>
          </w:tcPr>
          <w:p w14:paraId="2F75B3E1" w14:textId="26DF0CF0" w:rsidR="003F1D1C" w:rsidRDefault="00270522" w:rsidP="00942026">
            <w:pPr>
              <w:pStyle w:val="BodyText"/>
            </w:pPr>
            <w:r>
              <w:t>14</w:t>
            </w:r>
          </w:p>
        </w:tc>
        <w:tc>
          <w:tcPr>
            <w:tcW w:w="6478" w:type="dxa"/>
            <w:shd w:val="clear" w:color="auto" w:fill="FBE4D7" w:themeFill="accent6"/>
          </w:tcPr>
          <w:p w14:paraId="51829355" w14:textId="036ABF8E" w:rsidR="003F1D1C" w:rsidRPr="00FB4AA0" w:rsidRDefault="00270522" w:rsidP="00942026">
            <w:pPr>
              <w:pStyle w:val="Heading2"/>
              <w:rPr>
                <w:bCs/>
              </w:rPr>
            </w:pPr>
            <w:bookmarkStart w:id="13" w:name="_Toc216854164"/>
            <w:r>
              <w:rPr>
                <w:bCs/>
              </w:rPr>
              <w:t>Conflict Resolution</w:t>
            </w:r>
            <w:bookmarkEnd w:id="13"/>
            <w:r>
              <w:rPr>
                <w:bCs/>
              </w:rPr>
              <w:t xml:space="preserve"> </w:t>
            </w:r>
          </w:p>
        </w:tc>
        <w:tc>
          <w:tcPr>
            <w:tcW w:w="6838" w:type="dxa"/>
            <w:shd w:val="clear" w:color="auto" w:fill="FBE4D7" w:themeFill="accent6"/>
          </w:tcPr>
          <w:p w14:paraId="195B007E" w14:textId="77777777" w:rsidR="003F1D1C" w:rsidRDefault="003F1D1C" w:rsidP="00942026">
            <w:pPr>
              <w:pStyle w:val="Heading2"/>
            </w:pPr>
          </w:p>
        </w:tc>
      </w:tr>
      <w:tr w:rsidR="008D13DA" w14:paraId="69AED77A" w14:textId="77777777" w:rsidTr="00AE6B65">
        <w:tc>
          <w:tcPr>
            <w:tcW w:w="859" w:type="dxa"/>
          </w:tcPr>
          <w:p w14:paraId="7783FA9C" w14:textId="13714303" w:rsidR="008D13DA" w:rsidRDefault="00B06B97" w:rsidP="008D13DA">
            <w:pPr>
              <w:pStyle w:val="TableText"/>
            </w:pPr>
            <w:r>
              <w:t>1</w:t>
            </w:r>
          </w:p>
        </w:tc>
        <w:tc>
          <w:tcPr>
            <w:tcW w:w="6478" w:type="dxa"/>
          </w:tcPr>
          <w:p w14:paraId="2F2F1DDD" w14:textId="155BD15D" w:rsidR="008D13DA" w:rsidRDefault="008D13DA" w:rsidP="008D13DA">
            <w:pPr>
              <w:pStyle w:val="TableText"/>
            </w:pPr>
            <w:r w:rsidRPr="00FB4AA0">
              <w:rPr>
                <w:b/>
                <w:bCs/>
              </w:rPr>
              <w:t>Knowledge</w:t>
            </w:r>
            <w:r>
              <w:t xml:space="preserve"> – </w:t>
            </w:r>
            <w:r w:rsidR="00B06B97" w:rsidRPr="00B06B97">
              <w:t>Knowledge of ways to identify conflict.</w:t>
            </w:r>
          </w:p>
          <w:p w14:paraId="3D997CC7" w14:textId="2FBB332B" w:rsidR="008D13DA" w:rsidRDefault="008D13DA" w:rsidP="00B06B97">
            <w:pPr>
              <w:pStyle w:val="TableText"/>
            </w:pPr>
            <w:r w:rsidRPr="00FB4AA0">
              <w:rPr>
                <w:b/>
                <w:bCs/>
              </w:rPr>
              <w:t>Application</w:t>
            </w:r>
            <w:r>
              <w:t xml:space="preserve"> – </w:t>
            </w:r>
            <w:r w:rsidR="00B06B97" w:rsidRPr="00B06B97">
              <w:t>Take a proactive approach to identify and</w:t>
            </w:r>
            <w:r w:rsidR="00B06B97">
              <w:t xml:space="preserve"> </w:t>
            </w:r>
            <w:r w:rsidR="00B06B97" w:rsidRPr="00B06B97">
              <w:t>address potential conflict situations which</w:t>
            </w:r>
            <w:r w:rsidR="00B06B97">
              <w:t xml:space="preserve"> </w:t>
            </w:r>
            <w:r w:rsidR="00B06B97" w:rsidRPr="00B06B97">
              <w:t>may impact a change initiative.</w:t>
            </w:r>
          </w:p>
          <w:p w14:paraId="4454C1CC" w14:textId="77777777" w:rsidR="008D13DA" w:rsidRDefault="008D13DA" w:rsidP="008D13DA">
            <w:pPr>
              <w:pStyle w:val="TableText"/>
            </w:pPr>
            <w:r w:rsidRPr="00FB4AA0">
              <w:rPr>
                <w:b/>
                <w:bCs/>
              </w:rPr>
              <w:t>Consider</w:t>
            </w:r>
            <w:r>
              <w:t xml:space="preserve">: </w:t>
            </w:r>
          </w:p>
          <w:p w14:paraId="17746B79" w14:textId="42819FEF" w:rsidR="00B06B97" w:rsidRPr="00B06B97" w:rsidRDefault="00B06B97" w:rsidP="00EC4DC5">
            <w:pPr>
              <w:pStyle w:val="TableText"/>
              <w:numPr>
                <w:ilvl w:val="0"/>
                <w:numId w:val="77"/>
              </w:numPr>
              <w:tabs>
                <w:tab w:val="left" w:pos="5190"/>
              </w:tabs>
            </w:pPr>
            <w:r w:rsidRPr="00B06B97">
              <w:t>The potential positive and negative impacts of conflict.</w:t>
            </w:r>
            <w:r>
              <w:tab/>
            </w:r>
          </w:p>
          <w:p w14:paraId="1D323BCB" w14:textId="574A7918" w:rsidR="008D13DA" w:rsidRPr="003E50E9" w:rsidRDefault="00B06B97" w:rsidP="00EC4DC5">
            <w:pPr>
              <w:pStyle w:val="TableText"/>
              <w:numPr>
                <w:ilvl w:val="0"/>
                <w:numId w:val="77"/>
              </w:numPr>
            </w:pPr>
            <w:r w:rsidRPr="00B06B97">
              <w:t>Sources of conflict, including seniority, context, situation, proximity and communication</w:t>
            </w:r>
            <w:r>
              <w:t xml:space="preserve"> </w:t>
            </w:r>
            <w:r w:rsidRPr="00B06B97">
              <w:t>styles.</w:t>
            </w:r>
          </w:p>
        </w:tc>
        <w:tc>
          <w:tcPr>
            <w:tcW w:w="6838" w:type="dxa"/>
          </w:tcPr>
          <w:p w14:paraId="2B2C9DCF" w14:textId="77777777" w:rsidR="008D13DA" w:rsidRDefault="008D13DA" w:rsidP="008D13DA">
            <w:pPr>
              <w:pStyle w:val="TableText"/>
            </w:pPr>
          </w:p>
        </w:tc>
      </w:tr>
      <w:tr w:rsidR="008D13DA" w14:paraId="04E1D851" w14:textId="77777777" w:rsidTr="00AE6B65">
        <w:tc>
          <w:tcPr>
            <w:tcW w:w="859" w:type="dxa"/>
          </w:tcPr>
          <w:p w14:paraId="738D55E2" w14:textId="7B248FEB" w:rsidR="008D13DA" w:rsidRDefault="00B06B97" w:rsidP="008D13DA">
            <w:pPr>
              <w:pStyle w:val="TableText"/>
            </w:pPr>
            <w:r>
              <w:t>2</w:t>
            </w:r>
          </w:p>
        </w:tc>
        <w:tc>
          <w:tcPr>
            <w:tcW w:w="6478" w:type="dxa"/>
          </w:tcPr>
          <w:p w14:paraId="029B9158" w14:textId="04E05B1F" w:rsidR="008D13DA" w:rsidRDefault="008D13DA" w:rsidP="008D13DA">
            <w:pPr>
              <w:pStyle w:val="TableText"/>
            </w:pPr>
            <w:r w:rsidRPr="00FB4AA0">
              <w:rPr>
                <w:b/>
                <w:bCs/>
              </w:rPr>
              <w:t>Knowledge</w:t>
            </w:r>
            <w:r>
              <w:t xml:space="preserve"> – </w:t>
            </w:r>
            <w:r w:rsidR="00AD686B" w:rsidRPr="00AD686B">
              <w:t>Knowledge of different indicators of conflict.</w:t>
            </w:r>
          </w:p>
          <w:p w14:paraId="25239577" w14:textId="4E0DF682" w:rsidR="008D13DA" w:rsidRDefault="008D13DA" w:rsidP="00AD686B">
            <w:pPr>
              <w:pStyle w:val="TableText"/>
            </w:pPr>
            <w:r w:rsidRPr="00FB4AA0">
              <w:rPr>
                <w:b/>
                <w:bCs/>
              </w:rPr>
              <w:t>Application</w:t>
            </w:r>
            <w:r>
              <w:t xml:space="preserve"> – </w:t>
            </w:r>
            <w:r w:rsidR="00AD686B" w:rsidRPr="00AD686B">
              <w:t>Take an impartial approach to investigating</w:t>
            </w:r>
            <w:r w:rsidR="00AD686B">
              <w:t xml:space="preserve"> </w:t>
            </w:r>
            <w:r w:rsidR="00AD686B" w:rsidRPr="00AD686B">
              <w:t>the cause of conflict and supporting others</w:t>
            </w:r>
            <w:r w:rsidR="00AD686B">
              <w:t xml:space="preserve"> </w:t>
            </w:r>
            <w:r w:rsidR="00AD686B" w:rsidRPr="00AD686B">
              <w:t>to resolve conflict.</w:t>
            </w:r>
          </w:p>
          <w:p w14:paraId="6129CE6C" w14:textId="77777777" w:rsidR="008D13DA" w:rsidRDefault="008D13DA" w:rsidP="008D13DA">
            <w:pPr>
              <w:pStyle w:val="TableText"/>
            </w:pPr>
            <w:r w:rsidRPr="00FB4AA0">
              <w:rPr>
                <w:b/>
                <w:bCs/>
              </w:rPr>
              <w:t>Consider</w:t>
            </w:r>
            <w:r>
              <w:t xml:space="preserve">: </w:t>
            </w:r>
          </w:p>
          <w:p w14:paraId="4930F6B2" w14:textId="77777777" w:rsidR="00AD686B" w:rsidRPr="00AD686B" w:rsidRDefault="00AD686B" w:rsidP="00EC4DC5">
            <w:pPr>
              <w:pStyle w:val="TableText"/>
              <w:numPr>
                <w:ilvl w:val="0"/>
                <w:numId w:val="78"/>
              </w:numPr>
            </w:pPr>
            <w:r w:rsidRPr="00AD686B">
              <w:t>The external and/or internal pressures that can create or fuel conflict.</w:t>
            </w:r>
          </w:p>
          <w:p w14:paraId="1024B4E4" w14:textId="7A8C6366" w:rsidR="008D13DA" w:rsidRPr="00FB4AA0" w:rsidRDefault="00AD686B" w:rsidP="00EC4DC5">
            <w:pPr>
              <w:pStyle w:val="TableText"/>
              <w:numPr>
                <w:ilvl w:val="0"/>
                <w:numId w:val="78"/>
              </w:numPr>
              <w:rPr>
                <w:b/>
                <w:bCs/>
              </w:rPr>
            </w:pPr>
            <w:r w:rsidRPr="00AD686B">
              <w:t>The benefits of encouraging parties to take responsibility for resolving their own conflict.</w:t>
            </w:r>
          </w:p>
        </w:tc>
        <w:tc>
          <w:tcPr>
            <w:tcW w:w="6838" w:type="dxa"/>
          </w:tcPr>
          <w:p w14:paraId="6B3C56FB" w14:textId="77777777" w:rsidR="008D13DA" w:rsidRDefault="008D13DA" w:rsidP="008D13DA">
            <w:pPr>
              <w:pStyle w:val="TableText"/>
            </w:pPr>
          </w:p>
        </w:tc>
      </w:tr>
      <w:tr w:rsidR="008D13DA" w14:paraId="58B361CC" w14:textId="77777777" w:rsidTr="00AE6B65">
        <w:tc>
          <w:tcPr>
            <w:tcW w:w="859" w:type="dxa"/>
          </w:tcPr>
          <w:p w14:paraId="67345C16" w14:textId="44B235AA" w:rsidR="008D13DA" w:rsidRDefault="00B06B97" w:rsidP="008D13DA">
            <w:pPr>
              <w:pStyle w:val="TableText"/>
            </w:pPr>
            <w:r>
              <w:t>3</w:t>
            </w:r>
          </w:p>
        </w:tc>
        <w:tc>
          <w:tcPr>
            <w:tcW w:w="6478" w:type="dxa"/>
          </w:tcPr>
          <w:p w14:paraId="1BE0EE10" w14:textId="346782FF" w:rsidR="008D13DA" w:rsidRDefault="008D13DA" w:rsidP="000677AB">
            <w:pPr>
              <w:pStyle w:val="TableText"/>
            </w:pPr>
            <w:r w:rsidRPr="00FB4AA0">
              <w:rPr>
                <w:b/>
                <w:bCs/>
              </w:rPr>
              <w:t>Knowledge</w:t>
            </w:r>
            <w:r>
              <w:t xml:space="preserve"> – </w:t>
            </w:r>
            <w:r w:rsidR="000677AB" w:rsidRPr="000677AB">
              <w:t>Knowledge of the techniques that are</w:t>
            </w:r>
            <w:r w:rsidR="000677AB">
              <w:t xml:space="preserve"> </w:t>
            </w:r>
            <w:r w:rsidR="000677AB" w:rsidRPr="000677AB">
              <w:t>available to facilitate conflict resolution.</w:t>
            </w:r>
          </w:p>
          <w:p w14:paraId="1F1993B6" w14:textId="73798E00" w:rsidR="008D13DA" w:rsidRDefault="008D13DA" w:rsidP="000677AB">
            <w:pPr>
              <w:pStyle w:val="TableText"/>
            </w:pPr>
            <w:r w:rsidRPr="00FB4AA0">
              <w:rPr>
                <w:b/>
                <w:bCs/>
              </w:rPr>
              <w:t>Application</w:t>
            </w:r>
            <w:r>
              <w:t xml:space="preserve"> – </w:t>
            </w:r>
            <w:r w:rsidR="000677AB" w:rsidRPr="000677AB">
              <w:t>Respond appropriately and promptly to</w:t>
            </w:r>
            <w:r w:rsidR="000677AB">
              <w:t xml:space="preserve"> </w:t>
            </w:r>
            <w:r w:rsidR="000677AB" w:rsidRPr="000677AB">
              <w:t>conflict situations where intervention is</w:t>
            </w:r>
            <w:r w:rsidR="000677AB">
              <w:t xml:space="preserve"> </w:t>
            </w:r>
            <w:r w:rsidR="000677AB" w:rsidRPr="000677AB">
              <w:t>required, giving due respect to the views,</w:t>
            </w:r>
            <w:r w:rsidR="000677AB">
              <w:t xml:space="preserve"> </w:t>
            </w:r>
            <w:r w:rsidR="000677AB" w:rsidRPr="000677AB">
              <w:t>opinions and concerns of all parties.</w:t>
            </w:r>
          </w:p>
          <w:p w14:paraId="334473ED" w14:textId="77777777" w:rsidR="008D13DA" w:rsidRDefault="008D13DA" w:rsidP="008D13DA">
            <w:pPr>
              <w:pStyle w:val="TableText"/>
            </w:pPr>
            <w:r w:rsidRPr="00FB4AA0">
              <w:rPr>
                <w:b/>
                <w:bCs/>
              </w:rPr>
              <w:t>Consider</w:t>
            </w:r>
            <w:r>
              <w:t xml:space="preserve">: </w:t>
            </w:r>
          </w:p>
          <w:p w14:paraId="7B2F9289" w14:textId="4C6144CC" w:rsidR="000677AB" w:rsidRPr="000677AB" w:rsidRDefault="000677AB" w:rsidP="00EC4DC5">
            <w:pPr>
              <w:pStyle w:val="TableText"/>
              <w:numPr>
                <w:ilvl w:val="0"/>
                <w:numId w:val="79"/>
              </w:numPr>
            </w:pPr>
            <w:r w:rsidRPr="000677AB">
              <w:t>Ways to gain appropriate resolution, including active listening, appropriate discussion</w:t>
            </w:r>
            <w:r>
              <w:t xml:space="preserve"> </w:t>
            </w:r>
            <w:r w:rsidRPr="000677AB">
              <w:t>and exploration of alternative options, to reach an understanding that leads to an</w:t>
            </w:r>
            <w:r>
              <w:t xml:space="preserve"> </w:t>
            </w:r>
            <w:r w:rsidRPr="000677AB">
              <w:t>agreed way forward.</w:t>
            </w:r>
          </w:p>
          <w:p w14:paraId="5EBDAED4" w14:textId="54EEBF0E" w:rsidR="008D13DA" w:rsidRPr="000677AB" w:rsidRDefault="000677AB" w:rsidP="00EC4DC5">
            <w:pPr>
              <w:pStyle w:val="TableText"/>
              <w:numPr>
                <w:ilvl w:val="0"/>
                <w:numId w:val="79"/>
              </w:numPr>
            </w:pPr>
            <w:r w:rsidRPr="000677AB">
              <w:t>The benefits of active communication, objectivity and impartiality in the management of</w:t>
            </w:r>
            <w:r>
              <w:t xml:space="preserve"> </w:t>
            </w:r>
            <w:r w:rsidRPr="000677AB">
              <w:t>conflict resolution</w:t>
            </w:r>
            <w:r>
              <w:t>.</w:t>
            </w:r>
          </w:p>
        </w:tc>
        <w:tc>
          <w:tcPr>
            <w:tcW w:w="6838" w:type="dxa"/>
          </w:tcPr>
          <w:p w14:paraId="2DE8D801" w14:textId="77777777" w:rsidR="008D13DA" w:rsidRDefault="008D13DA" w:rsidP="008D13DA">
            <w:pPr>
              <w:pStyle w:val="TableText"/>
            </w:pPr>
          </w:p>
        </w:tc>
      </w:tr>
      <w:tr w:rsidR="008D13DA" w14:paraId="02E09191" w14:textId="77777777" w:rsidTr="00AE6B65">
        <w:tc>
          <w:tcPr>
            <w:tcW w:w="859" w:type="dxa"/>
          </w:tcPr>
          <w:p w14:paraId="74BBBB3A" w14:textId="03C18803" w:rsidR="008D13DA" w:rsidRDefault="00B06B97" w:rsidP="008D13DA">
            <w:pPr>
              <w:pStyle w:val="TableText"/>
            </w:pPr>
            <w:r>
              <w:t>4</w:t>
            </w:r>
          </w:p>
        </w:tc>
        <w:tc>
          <w:tcPr>
            <w:tcW w:w="6478" w:type="dxa"/>
          </w:tcPr>
          <w:p w14:paraId="64201786" w14:textId="792D527E" w:rsidR="008D13DA" w:rsidRDefault="008D13DA" w:rsidP="00FC3D44">
            <w:pPr>
              <w:pStyle w:val="TableText"/>
            </w:pPr>
            <w:r w:rsidRPr="00FB4AA0">
              <w:rPr>
                <w:b/>
                <w:bCs/>
              </w:rPr>
              <w:t>Knowledge</w:t>
            </w:r>
            <w:r>
              <w:t xml:space="preserve"> – </w:t>
            </w:r>
            <w:r w:rsidR="00FC3D44" w:rsidRPr="00FC3D44">
              <w:t>Knowledge of the ways to evaluate and</w:t>
            </w:r>
            <w:r w:rsidR="00FC3D44">
              <w:t xml:space="preserve"> </w:t>
            </w:r>
            <w:r w:rsidR="00FC3D44" w:rsidRPr="00FC3D44">
              <w:t>implement measures and the resources</w:t>
            </w:r>
            <w:r w:rsidR="00FC3D44">
              <w:t xml:space="preserve"> </w:t>
            </w:r>
            <w:r w:rsidR="00FC3D44" w:rsidRPr="00FC3D44">
              <w:t>available to provide advice.</w:t>
            </w:r>
          </w:p>
          <w:p w14:paraId="3E335402" w14:textId="2466F4D8" w:rsidR="008D13DA" w:rsidRDefault="008D13DA" w:rsidP="00FC3D44">
            <w:pPr>
              <w:pStyle w:val="TableText"/>
            </w:pPr>
            <w:r w:rsidRPr="00FB4AA0">
              <w:rPr>
                <w:b/>
                <w:bCs/>
              </w:rPr>
              <w:t>Application</w:t>
            </w:r>
            <w:r>
              <w:t xml:space="preserve"> – </w:t>
            </w:r>
            <w:r w:rsidR="00FC3D44" w:rsidRPr="00FC3D44">
              <w:t>Evaluate and implement conflict resolution</w:t>
            </w:r>
            <w:r w:rsidR="00FC3D44">
              <w:t xml:space="preserve"> </w:t>
            </w:r>
            <w:r w:rsidR="00FC3D44" w:rsidRPr="00FC3D44">
              <w:t>measures, seeking assistance from others</w:t>
            </w:r>
            <w:r w:rsidR="00FC3D44">
              <w:t xml:space="preserve"> </w:t>
            </w:r>
            <w:r w:rsidR="00FC3D44" w:rsidRPr="00FC3D44">
              <w:t>when necessary.</w:t>
            </w:r>
          </w:p>
          <w:p w14:paraId="522AB2E2" w14:textId="77777777" w:rsidR="008D13DA" w:rsidRDefault="008D13DA" w:rsidP="008D13DA">
            <w:pPr>
              <w:pStyle w:val="TableText"/>
            </w:pPr>
            <w:r w:rsidRPr="00FB4AA0">
              <w:rPr>
                <w:b/>
                <w:bCs/>
              </w:rPr>
              <w:t>Consider</w:t>
            </w:r>
            <w:r>
              <w:t xml:space="preserve">: </w:t>
            </w:r>
          </w:p>
          <w:p w14:paraId="5706ACE0" w14:textId="77777777" w:rsidR="00FC3D44" w:rsidRPr="00FC3D44" w:rsidRDefault="00FC3D44" w:rsidP="00EC4DC5">
            <w:pPr>
              <w:pStyle w:val="TableText"/>
              <w:numPr>
                <w:ilvl w:val="0"/>
                <w:numId w:val="80"/>
              </w:numPr>
            </w:pPr>
            <w:r w:rsidRPr="00FC3D44">
              <w:t>The appropriate negotiation techniques to aid resolution.</w:t>
            </w:r>
          </w:p>
          <w:p w14:paraId="610AA464" w14:textId="553225E2" w:rsidR="008D13DA" w:rsidRPr="00FC3D44" w:rsidRDefault="00FC3D44" w:rsidP="00EC4DC5">
            <w:pPr>
              <w:pStyle w:val="TableText"/>
              <w:numPr>
                <w:ilvl w:val="0"/>
                <w:numId w:val="80"/>
              </w:numPr>
            </w:pPr>
            <w:r w:rsidRPr="00FC3D44">
              <w:t>The mix of internal, external and virtual sources to provide specialist advice.</w:t>
            </w:r>
          </w:p>
        </w:tc>
        <w:tc>
          <w:tcPr>
            <w:tcW w:w="6838" w:type="dxa"/>
          </w:tcPr>
          <w:p w14:paraId="70518823" w14:textId="77777777" w:rsidR="008D13DA" w:rsidRDefault="008D13DA" w:rsidP="008D13DA">
            <w:pPr>
              <w:pStyle w:val="TableText"/>
            </w:pPr>
          </w:p>
        </w:tc>
      </w:tr>
      <w:tr w:rsidR="008D13DA" w14:paraId="60C355F6" w14:textId="77777777" w:rsidTr="00AE6B65">
        <w:tc>
          <w:tcPr>
            <w:tcW w:w="859" w:type="dxa"/>
          </w:tcPr>
          <w:p w14:paraId="7C3D1C0C" w14:textId="328B98FB" w:rsidR="008D13DA" w:rsidRDefault="00B06B97" w:rsidP="008D13DA">
            <w:pPr>
              <w:pStyle w:val="TableText"/>
            </w:pPr>
            <w:r>
              <w:t>5</w:t>
            </w:r>
          </w:p>
        </w:tc>
        <w:tc>
          <w:tcPr>
            <w:tcW w:w="6478" w:type="dxa"/>
          </w:tcPr>
          <w:p w14:paraId="4B1D5FFE" w14:textId="5F7DFCFE" w:rsidR="008D13DA" w:rsidRDefault="008D13DA" w:rsidP="003A761E">
            <w:pPr>
              <w:pStyle w:val="TableText"/>
            </w:pPr>
            <w:r w:rsidRPr="00FB4AA0">
              <w:rPr>
                <w:b/>
                <w:bCs/>
              </w:rPr>
              <w:t>Knowledge</w:t>
            </w:r>
            <w:r>
              <w:t xml:space="preserve"> – </w:t>
            </w:r>
            <w:r w:rsidR="003A761E" w:rsidRPr="003A761E">
              <w:t>Knowledge of ways to confirm success of</w:t>
            </w:r>
            <w:r w:rsidR="003A761E">
              <w:t xml:space="preserve"> </w:t>
            </w:r>
            <w:r w:rsidR="003A761E" w:rsidRPr="003A761E">
              <w:t>conflict resolution measures.</w:t>
            </w:r>
          </w:p>
          <w:p w14:paraId="40F86F96" w14:textId="4A501280" w:rsidR="008D13DA" w:rsidRDefault="008D13DA" w:rsidP="003A761E">
            <w:pPr>
              <w:pStyle w:val="TableText"/>
              <w:tabs>
                <w:tab w:val="left" w:pos="4920"/>
              </w:tabs>
            </w:pPr>
            <w:r w:rsidRPr="00FB4AA0">
              <w:rPr>
                <w:b/>
                <w:bCs/>
              </w:rPr>
              <w:t>Application</w:t>
            </w:r>
            <w:r>
              <w:t xml:space="preserve"> – </w:t>
            </w:r>
            <w:r w:rsidR="003A761E" w:rsidRPr="003A761E">
              <w:t>Monitor the extent to which conflict</w:t>
            </w:r>
            <w:r w:rsidR="003A761E">
              <w:t xml:space="preserve"> </w:t>
            </w:r>
            <w:r w:rsidR="003A761E" w:rsidRPr="003A761E">
              <w:t>resolution measures are successful.</w:t>
            </w:r>
          </w:p>
          <w:p w14:paraId="15DD9EF1" w14:textId="77777777" w:rsidR="008D13DA" w:rsidRDefault="008D13DA" w:rsidP="008D13DA">
            <w:pPr>
              <w:pStyle w:val="TableText"/>
            </w:pPr>
            <w:r w:rsidRPr="00FB4AA0">
              <w:rPr>
                <w:b/>
                <w:bCs/>
              </w:rPr>
              <w:t>Consider</w:t>
            </w:r>
            <w:r>
              <w:t xml:space="preserve">: </w:t>
            </w:r>
          </w:p>
          <w:p w14:paraId="46D48746" w14:textId="77777777" w:rsidR="003A761E" w:rsidRPr="003A761E" w:rsidRDefault="003A761E" w:rsidP="00EC4DC5">
            <w:pPr>
              <w:pStyle w:val="TableText"/>
              <w:numPr>
                <w:ilvl w:val="0"/>
                <w:numId w:val="81"/>
              </w:numPr>
            </w:pPr>
            <w:r w:rsidRPr="003A761E">
              <w:t>The ways in which to assess collaboration in the workplace.</w:t>
            </w:r>
          </w:p>
          <w:p w14:paraId="62565574" w14:textId="297F0CD0" w:rsidR="003A761E" w:rsidRPr="003A761E" w:rsidRDefault="003A761E" w:rsidP="00EC4DC5">
            <w:pPr>
              <w:pStyle w:val="TableText"/>
              <w:numPr>
                <w:ilvl w:val="0"/>
                <w:numId w:val="81"/>
              </w:numPr>
            </w:pPr>
            <w:r w:rsidRPr="003A761E">
              <w:t>The use of active communication to support resolution.</w:t>
            </w:r>
          </w:p>
          <w:p w14:paraId="4F69F74A" w14:textId="258082AA" w:rsidR="008D13DA" w:rsidRPr="00FB4AA0" w:rsidRDefault="003A761E" w:rsidP="00EC4DC5">
            <w:pPr>
              <w:pStyle w:val="TableText"/>
              <w:numPr>
                <w:ilvl w:val="0"/>
                <w:numId w:val="81"/>
              </w:numPr>
              <w:rPr>
                <w:b/>
                <w:bCs/>
              </w:rPr>
            </w:pPr>
            <w:r w:rsidRPr="003A761E">
              <w:t>The indicators of satisfaction or dissatisfaction with the resolution</w:t>
            </w:r>
            <w:r>
              <w:t>.</w:t>
            </w:r>
          </w:p>
        </w:tc>
        <w:tc>
          <w:tcPr>
            <w:tcW w:w="6838" w:type="dxa"/>
          </w:tcPr>
          <w:p w14:paraId="2F40B743" w14:textId="77777777" w:rsidR="008D13DA" w:rsidRDefault="008D13DA" w:rsidP="008D13DA">
            <w:pPr>
              <w:pStyle w:val="TableText"/>
            </w:pPr>
          </w:p>
        </w:tc>
      </w:tr>
      <w:tr w:rsidR="003A761E" w14:paraId="2F5E403E" w14:textId="77777777" w:rsidTr="003A761E">
        <w:tc>
          <w:tcPr>
            <w:tcW w:w="859" w:type="dxa"/>
            <w:shd w:val="clear" w:color="auto" w:fill="FBE4D7" w:themeFill="accent6"/>
          </w:tcPr>
          <w:p w14:paraId="43C74471" w14:textId="3DF840E9" w:rsidR="003A761E" w:rsidRDefault="003A761E" w:rsidP="00942026">
            <w:pPr>
              <w:pStyle w:val="BodyText"/>
            </w:pPr>
            <w:r>
              <w:t>15</w:t>
            </w:r>
          </w:p>
        </w:tc>
        <w:tc>
          <w:tcPr>
            <w:tcW w:w="6478" w:type="dxa"/>
            <w:shd w:val="clear" w:color="auto" w:fill="FBE4D7" w:themeFill="accent6"/>
          </w:tcPr>
          <w:p w14:paraId="4E996AD5" w14:textId="030EE4D1" w:rsidR="003A761E" w:rsidRPr="00FB4AA0" w:rsidRDefault="003A761E" w:rsidP="00942026">
            <w:pPr>
              <w:pStyle w:val="Heading2"/>
              <w:rPr>
                <w:bCs/>
              </w:rPr>
            </w:pPr>
            <w:bookmarkStart w:id="14" w:name="_Toc216854165"/>
            <w:r>
              <w:rPr>
                <w:bCs/>
              </w:rPr>
              <w:t>Leadership</w:t>
            </w:r>
            <w:bookmarkEnd w:id="14"/>
          </w:p>
        </w:tc>
        <w:tc>
          <w:tcPr>
            <w:tcW w:w="6838" w:type="dxa"/>
            <w:shd w:val="clear" w:color="auto" w:fill="FBE4D7" w:themeFill="accent6"/>
          </w:tcPr>
          <w:p w14:paraId="6EA447AA" w14:textId="77777777" w:rsidR="003A761E" w:rsidRDefault="003A761E" w:rsidP="00942026">
            <w:pPr>
              <w:pStyle w:val="Heading2"/>
            </w:pPr>
          </w:p>
        </w:tc>
      </w:tr>
      <w:tr w:rsidR="008D13DA" w14:paraId="58990AF1" w14:textId="77777777" w:rsidTr="00AE6B65">
        <w:tc>
          <w:tcPr>
            <w:tcW w:w="859" w:type="dxa"/>
          </w:tcPr>
          <w:p w14:paraId="40C5A94A" w14:textId="6D6CCB16" w:rsidR="008D13DA" w:rsidRDefault="003A761E" w:rsidP="008D13DA">
            <w:pPr>
              <w:pStyle w:val="TableText"/>
            </w:pPr>
            <w:r>
              <w:t>1</w:t>
            </w:r>
          </w:p>
        </w:tc>
        <w:tc>
          <w:tcPr>
            <w:tcW w:w="6478" w:type="dxa"/>
          </w:tcPr>
          <w:p w14:paraId="72274808" w14:textId="0B5376CF" w:rsidR="008D13DA" w:rsidRDefault="008D13DA" w:rsidP="00B37F9B">
            <w:pPr>
              <w:pStyle w:val="TableText"/>
            </w:pPr>
            <w:r w:rsidRPr="00FB4AA0">
              <w:rPr>
                <w:b/>
                <w:bCs/>
              </w:rPr>
              <w:t>Knowledge</w:t>
            </w:r>
            <w:r>
              <w:t xml:space="preserve"> – </w:t>
            </w:r>
            <w:r w:rsidR="00B37F9B" w:rsidRPr="00B37F9B">
              <w:t>Knowledge of the vision of a change</w:t>
            </w:r>
            <w:r w:rsidR="00B37F9B">
              <w:t xml:space="preserve"> </w:t>
            </w:r>
            <w:r w:rsidR="00B37F9B" w:rsidRPr="00B37F9B">
              <w:t>initiative.</w:t>
            </w:r>
          </w:p>
          <w:p w14:paraId="0C42D51E" w14:textId="32C23EC5" w:rsidR="00B37F9B" w:rsidRPr="00B37F9B" w:rsidRDefault="008D13DA" w:rsidP="00B37F9B">
            <w:pPr>
              <w:pStyle w:val="TableText"/>
            </w:pPr>
            <w:r w:rsidRPr="00FB4AA0">
              <w:rPr>
                <w:b/>
                <w:bCs/>
              </w:rPr>
              <w:t>Application</w:t>
            </w:r>
            <w:r>
              <w:t xml:space="preserve"> – </w:t>
            </w:r>
            <w:r w:rsidR="00B37F9B" w:rsidRPr="00B37F9B">
              <w:t>Maintain a team’s understanding of, and</w:t>
            </w:r>
            <w:r w:rsidR="00B37F9B">
              <w:t xml:space="preserve"> </w:t>
            </w:r>
            <w:r w:rsidR="00B37F9B" w:rsidRPr="00B37F9B">
              <w:t>commitment to the vision, values and</w:t>
            </w:r>
            <w:r w:rsidR="00B37F9B">
              <w:t xml:space="preserve"> </w:t>
            </w:r>
            <w:r w:rsidR="00B37F9B" w:rsidRPr="00B37F9B">
              <w:t>objectives of a change initiative, through</w:t>
            </w:r>
          </w:p>
          <w:p w14:paraId="68035BDB" w14:textId="7AF688CE" w:rsidR="008D13DA" w:rsidRDefault="00B37F9B" w:rsidP="00B37F9B">
            <w:pPr>
              <w:pStyle w:val="TableText"/>
            </w:pPr>
            <w:r w:rsidRPr="00B37F9B">
              <w:t>effective and open communication.</w:t>
            </w:r>
          </w:p>
          <w:p w14:paraId="63E7D1A0" w14:textId="77777777" w:rsidR="008D13DA" w:rsidRDefault="008D13DA" w:rsidP="008D13DA">
            <w:pPr>
              <w:pStyle w:val="TableText"/>
            </w:pPr>
            <w:r w:rsidRPr="00FB4AA0">
              <w:rPr>
                <w:b/>
                <w:bCs/>
              </w:rPr>
              <w:t>Consider</w:t>
            </w:r>
            <w:r>
              <w:t xml:space="preserve">: </w:t>
            </w:r>
          </w:p>
          <w:p w14:paraId="4D5B2568" w14:textId="77777777" w:rsidR="00B37F9B" w:rsidRPr="00B37F9B" w:rsidRDefault="00B37F9B" w:rsidP="00EC4DC5">
            <w:pPr>
              <w:pStyle w:val="TableText"/>
              <w:numPr>
                <w:ilvl w:val="0"/>
                <w:numId w:val="82"/>
              </w:numPr>
            </w:pPr>
            <w:r w:rsidRPr="00B37F9B">
              <w:t>The way a change initiative links to strategic objectives.</w:t>
            </w:r>
          </w:p>
          <w:p w14:paraId="4F91BCE6" w14:textId="5144C88C" w:rsidR="00B37F9B" w:rsidRPr="00B37F9B" w:rsidRDefault="00B37F9B" w:rsidP="00EC4DC5">
            <w:pPr>
              <w:pStyle w:val="TableText"/>
              <w:numPr>
                <w:ilvl w:val="0"/>
                <w:numId w:val="82"/>
              </w:numPr>
            </w:pPr>
            <w:r w:rsidRPr="00B37F9B">
              <w:t>The different communication styles required to support the organisation’s values and</w:t>
            </w:r>
            <w:r>
              <w:t xml:space="preserve"> </w:t>
            </w:r>
            <w:r w:rsidRPr="00B37F9B">
              <w:t>culture.</w:t>
            </w:r>
          </w:p>
          <w:p w14:paraId="79FC5D70" w14:textId="2CFBCB5C" w:rsidR="008D13DA" w:rsidRPr="00B37F9B" w:rsidRDefault="00B37F9B" w:rsidP="00EC4DC5">
            <w:pPr>
              <w:pStyle w:val="TableText"/>
              <w:numPr>
                <w:ilvl w:val="0"/>
                <w:numId w:val="82"/>
              </w:numPr>
            </w:pPr>
            <w:r w:rsidRPr="00B37F9B">
              <w:t>Ways to adapt communication to engage at all levels, both internally and externally.</w:t>
            </w:r>
          </w:p>
        </w:tc>
        <w:tc>
          <w:tcPr>
            <w:tcW w:w="6838" w:type="dxa"/>
          </w:tcPr>
          <w:p w14:paraId="61997E8E" w14:textId="77777777" w:rsidR="008D13DA" w:rsidRDefault="008D13DA" w:rsidP="008D13DA">
            <w:pPr>
              <w:pStyle w:val="TableText"/>
            </w:pPr>
          </w:p>
        </w:tc>
      </w:tr>
      <w:tr w:rsidR="008D13DA" w14:paraId="1C34F598" w14:textId="77777777" w:rsidTr="00AE6B65">
        <w:tc>
          <w:tcPr>
            <w:tcW w:w="859" w:type="dxa"/>
          </w:tcPr>
          <w:p w14:paraId="024594F9" w14:textId="01B80ECC" w:rsidR="008D13DA" w:rsidRDefault="003A761E" w:rsidP="008D13DA">
            <w:pPr>
              <w:pStyle w:val="TableText"/>
            </w:pPr>
            <w:r>
              <w:t>2</w:t>
            </w:r>
          </w:p>
        </w:tc>
        <w:tc>
          <w:tcPr>
            <w:tcW w:w="6478" w:type="dxa"/>
          </w:tcPr>
          <w:p w14:paraId="4F61C4A3" w14:textId="75A06427" w:rsidR="008D13DA" w:rsidRDefault="008D13DA" w:rsidP="000374DD">
            <w:pPr>
              <w:pStyle w:val="TableText"/>
            </w:pPr>
            <w:r w:rsidRPr="00FB4AA0">
              <w:rPr>
                <w:b/>
                <w:bCs/>
              </w:rPr>
              <w:t>Knowledge</w:t>
            </w:r>
            <w:r>
              <w:t xml:space="preserve"> – </w:t>
            </w:r>
            <w:r w:rsidR="000374DD" w:rsidRPr="000374DD">
              <w:t>Knowledge of the environment in which a</w:t>
            </w:r>
            <w:r w:rsidR="000374DD">
              <w:t xml:space="preserve"> </w:t>
            </w:r>
            <w:r w:rsidR="000374DD" w:rsidRPr="000374DD">
              <w:t>change initiative is being delivered.</w:t>
            </w:r>
          </w:p>
          <w:p w14:paraId="74C16F10" w14:textId="3CDE3CD4" w:rsidR="008D13DA" w:rsidRDefault="008D13DA" w:rsidP="000374DD">
            <w:pPr>
              <w:pStyle w:val="TableText"/>
            </w:pPr>
            <w:r w:rsidRPr="00FB4AA0">
              <w:rPr>
                <w:b/>
                <w:bCs/>
              </w:rPr>
              <w:t>Application</w:t>
            </w:r>
            <w:r>
              <w:t xml:space="preserve"> – </w:t>
            </w:r>
            <w:r w:rsidR="000374DD" w:rsidRPr="000374DD">
              <w:t>Establish environments which present</w:t>
            </w:r>
            <w:r w:rsidR="000374DD">
              <w:t xml:space="preserve"> </w:t>
            </w:r>
            <w:r w:rsidR="000374DD" w:rsidRPr="000374DD">
              <w:t>opportunities for empowered and</w:t>
            </w:r>
            <w:r w:rsidR="000374DD">
              <w:t xml:space="preserve"> </w:t>
            </w:r>
            <w:r w:rsidR="000374DD" w:rsidRPr="000374DD">
              <w:t>autonomous working, including an</w:t>
            </w:r>
            <w:r w:rsidR="000374DD">
              <w:t xml:space="preserve"> </w:t>
            </w:r>
            <w:r w:rsidR="000374DD" w:rsidRPr="000374DD">
              <w:t>approach that takes into consideration</w:t>
            </w:r>
            <w:r w:rsidR="000374DD">
              <w:t xml:space="preserve"> </w:t>
            </w:r>
            <w:r w:rsidR="000374DD" w:rsidRPr="000374DD">
              <w:t>how best to work with remote team</w:t>
            </w:r>
            <w:r w:rsidR="000374DD">
              <w:t xml:space="preserve"> </w:t>
            </w:r>
            <w:r w:rsidR="000374DD" w:rsidRPr="000374DD">
              <w:t>colleagues and stakeholders.</w:t>
            </w:r>
          </w:p>
          <w:p w14:paraId="3BCEAE73" w14:textId="77777777" w:rsidR="008D13DA" w:rsidRDefault="008D13DA" w:rsidP="008D13DA">
            <w:pPr>
              <w:pStyle w:val="TableText"/>
            </w:pPr>
            <w:r w:rsidRPr="00FB4AA0">
              <w:rPr>
                <w:b/>
                <w:bCs/>
              </w:rPr>
              <w:t>Consider</w:t>
            </w:r>
            <w:r>
              <w:t xml:space="preserve">: </w:t>
            </w:r>
          </w:p>
          <w:p w14:paraId="016DA5BE" w14:textId="77777777" w:rsidR="0077109F" w:rsidRPr="0077109F" w:rsidRDefault="0077109F" w:rsidP="00EC4DC5">
            <w:pPr>
              <w:pStyle w:val="TableText"/>
              <w:numPr>
                <w:ilvl w:val="0"/>
                <w:numId w:val="83"/>
              </w:numPr>
            </w:pPr>
            <w:r w:rsidRPr="0077109F">
              <w:t>The positive factors that create a safe and engaging working environment.</w:t>
            </w:r>
          </w:p>
          <w:p w14:paraId="667C12A2" w14:textId="7D644653" w:rsidR="0077109F" w:rsidRPr="0077109F" w:rsidRDefault="0077109F" w:rsidP="00EC4DC5">
            <w:pPr>
              <w:pStyle w:val="TableText"/>
              <w:numPr>
                <w:ilvl w:val="0"/>
                <w:numId w:val="83"/>
              </w:numPr>
            </w:pPr>
            <w:r w:rsidRPr="0077109F">
              <w:t>The pre-requisites for high performance.</w:t>
            </w:r>
          </w:p>
          <w:p w14:paraId="40E3BBED" w14:textId="707ACE21" w:rsidR="0077109F" w:rsidRPr="0077109F" w:rsidRDefault="0077109F" w:rsidP="00EC4DC5">
            <w:pPr>
              <w:pStyle w:val="TableText"/>
              <w:numPr>
                <w:ilvl w:val="0"/>
                <w:numId w:val="83"/>
              </w:numPr>
            </w:pPr>
            <w:r w:rsidRPr="0077109F">
              <w:t>The complexities of current working practices, including remote working.</w:t>
            </w:r>
          </w:p>
          <w:p w14:paraId="7BAD47B0" w14:textId="44F8C924" w:rsidR="0077109F" w:rsidRPr="0077109F" w:rsidRDefault="0077109F" w:rsidP="00EC4DC5">
            <w:pPr>
              <w:pStyle w:val="TableText"/>
              <w:numPr>
                <w:ilvl w:val="0"/>
                <w:numId w:val="83"/>
              </w:numPr>
            </w:pPr>
            <w:r w:rsidRPr="0077109F">
              <w:t>The techniques required to build resilience at an individual and team level.</w:t>
            </w:r>
          </w:p>
          <w:p w14:paraId="4270CAA1" w14:textId="6EB71773" w:rsidR="008D13DA" w:rsidRPr="000374DD" w:rsidRDefault="0077109F" w:rsidP="00EC4DC5">
            <w:pPr>
              <w:pStyle w:val="TableText"/>
              <w:numPr>
                <w:ilvl w:val="0"/>
                <w:numId w:val="83"/>
              </w:numPr>
            </w:pPr>
            <w:r w:rsidRPr="0077109F">
              <w:t>The impact of individual personal circumstances.</w:t>
            </w:r>
          </w:p>
        </w:tc>
        <w:tc>
          <w:tcPr>
            <w:tcW w:w="6838" w:type="dxa"/>
          </w:tcPr>
          <w:p w14:paraId="7C1A68D7" w14:textId="77777777" w:rsidR="008D13DA" w:rsidRDefault="008D13DA" w:rsidP="008D13DA">
            <w:pPr>
              <w:pStyle w:val="TableText"/>
            </w:pPr>
          </w:p>
        </w:tc>
      </w:tr>
      <w:tr w:rsidR="008D13DA" w14:paraId="60410A6D" w14:textId="77777777" w:rsidTr="00AE6B65">
        <w:tc>
          <w:tcPr>
            <w:tcW w:w="859" w:type="dxa"/>
          </w:tcPr>
          <w:p w14:paraId="36BE9ADE" w14:textId="0D1C5FA2" w:rsidR="008D13DA" w:rsidRDefault="003A761E" w:rsidP="008D13DA">
            <w:pPr>
              <w:pStyle w:val="TableText"/>
            </w:pPr>
            <w:r>
              <w:t>3</w:t>
            </w:r>
          </w:p>
        </w:tc>
        <w:tc>
          <w:tcPr>
            <w:tcW w:w="6478" w:type="dxa"/>
          </w:tcPr>
          <w:p w14:paraId="03075284" w14:textId="1B94BF80" w:rsidR="008D13DA" w:rsidRDefault="008D13DA" w:rsidP="008D13DA">
            <w:pPr>
              <w:pStyle w:val="TableText"/>
            </w:pPr>
            <w:r w:rsidRPr="00FB4AA0">
              <w:rPr>
                <w:b/>
                <w:bCs/>
              </w:rPr>
              <w:t>Knowledge</w:t>
            </w:r>
            <w:r>
              <w:t xml:space="preserve"> – </w:t>
            </w:r>
            <w:r w:rsidR="0077109F" w:rsidRPr="0077109F">
              <w:t>Knowledge of different leadership styles.</w:t>
            </w:r>
          </w:p>
          <w:p w14:paraId="18567DB6" w14:textId="06BAEB42" w:rsidR="0077109F" w:rsidRPr="0077109F" w:rsidRDefault="008D13DA" w:rsidP="0077109F">
            <w:pPr>
              <w:pStyle w:val="TableText"/>
            </w:pPr>
            <w:r w:rsidRPr="00FB4AA0">
              <w:rPr>
                <w:b/>
                <w:bCs/>
              </w:rPr>
              <w:t>Application</w:t>
            </w:r>
            <w:r>
              <w:t xml:space="preserve"> – </w:t>
            </w:r>
            <w:r w:rsidR="0077109F" w:rsidRPr="0077109F">
              <w:t>Select an appropriate leadership style</w:t>
            </w:r>
            <w:r w:rsidR="0077109F">
              <w:t xml:space="preserve"> </w:t>
            </w:r>
            <w:r w:rsidR="0077109F" w:rsidRPr="0077109F">
              <w:t>based on the situation and/or context;</w:t>
            </w:r>
            <w:r w:rsidR="0077109F">
              <w:t xml:space="preserve"> </w:t>
            </w:r>
            <w:r w:rsidR="0077109F" w:rsidRPr="0077109F">
              <w:t>collaborate with others to maintain the</w:t>
            </w:r>
          </w:p>
          <w:p w14:paraId="4AF5322C" w14:textId="49216F1B" w:rsidR="008D13DA" w:rsidRDefault="0077109F" w:rsidP="0077109F">
            <w:pPr>
              <w:pStyle w:val="TableText"/>
            </w:pPr>
            <w:r w:rsidRPr="0077109F">
              <w:t>momentum of a change initiative.</w:t>
            </w:r>
          </w:p>
          <w:p w14:paraId="3B929FDF" w14:textId="77777777" w:rsidR="008D13DA" w:rsidRDefault="008D13DA" w:rsidP="008D13DA">
            <w:pPr>
              <w:pStyle w:val="TableText"/>
            </w:pPr>
            <w:r w:rsidRPr="00FB4AA0">
              <w:rPr>
                <w:b/>
                <w:bCs/>
              </w:rPr>
              <w:t>Consider</w:t>
            </w:r>
            <w:r>
              <w:t xml:space="preserve">: </w:t>
            </w:r>
          </w:p>
          <w:p w14:paraId="2DD8BC51" w14:textId="77777777" w:rsidR="000D103C" w:rsidRPr="000D103C" w:rsidRDefault="000D103C" w:rsidP="00EC4DC5">
            <w:pPr>
              <w:pStyle w:val="TableText"/>
              <w:numPr>
                <w:ilvl w:val="0"/>
                <w:numId w:val="84"/>
              </w:numPr>
            </w:pPr>
            <w:r w:rsidRPr="000D103C">
              <w:t>What is required to facilitate an inclusive and fair environment.</w:t>
            </w:r>
          </w:p>
          <w:p w14:paraId="6EBD3854" w14:textId="1A9F4A14" w:rsidR="000D103C" w:rsidRPr="000D103C" w:rsidRDefault="000D103C" w:rsidP="00EC4DC5">
            <w:pPr>
              <w:pStyle w:val="TableText"/>
              <w:numPr>
                <w:ilvl w:val="0"/>
                <w:numId w:val="84"/>
              </w:numPr>
            </w:pPr>
            <w:r w:rsidRPr="000D103C">
              <w:t>The chosen life cycle and delivery approach in place.</w:t>
            </w:r>
          </w:p>
          <w:p w14:paraId="2B1CCBFA" w14:textId="53D8602D" w:rsidR="000D103C" w:rsidRPr="000D103C" w:rsidRDefault="000D103C" w:rsidP="00EC4DC5">
            <w:pPr>
              <w:pStyle w:val="TableText"/>
              <w:numPr>
                <w:ilvl w:val="0"/>
                <w:numId w:val="84"/>
              </w:numPr>
            </w:pPr>
            <w:r w:rsidRPr="000D103C">
              <w:t>The leadership styles available to respond to the changing needs of the team and to the</w:t>
            </w:r>
            <w:r>
              <w:t xml:space="preserve"> </w:t>
            </w:r>
            <w:r w:rsidRPr="000D103C">
              <w:t>situation or context.</w:t>
            </w:r>
          </w:p>
          <w:p w14:paraId="4947F789" w14:textId="18B20EF5" w:rsidR="008D13DA" w:rsidRPr="0077109F" w:rsidRDefault="000D103C" w:rsidP="00EC4DC5">
            <w:pPr>
              <w:pStyle w:val="TableText"/>
              <w:numPr>
                <w:ilvl w:val="0"/>
                <w:numId w:val="84"/>
              </w:numPr>
            </w:pPr>
            <w:r w:rsidRPr="000D103C">
              <w:t>Ways in which to appreciate and value diverse cultural norms, including</w:t>
            </w:r>
            <w:r>
              <w:t xml:space="preserve"> </w:t>
            </w:r>
            <w:r w:rsidRPr="000D103C">
              <w:t>communications, learning and personal values.</w:t>
            </w:r>
          </w:p>
        </w:tc>
        <w:tc>
          <w:tcPr>
            <w:tcW w:w="6838" w:type="dxa"/>
          </w:tcPr>
          <w:p w14:paraId="68F02825" w14:textId="77777777" w:rsidR="008D13DA" w:rsidRDefault="008D13DA" w:rsidP="008D13DA">
            <w:pPr>
              <w:pStyle w:val="TableText"/>
            </w:pPr>
          </w:p>
        </w:tc>
      </w:tr>
      <w:tr w:rsidR="008D13DA" w14:paraId="74354104" w14:textId="77777777" w:rsidTr="00AE6B65">
        <w:tc>
          <w:tcPr>
            <w:tcW w:w="859" w:type="dxa"/>
          </w:tcPr>
          <w:p w14:paraId="3A39E285" w14:textId="148D9430" w:rsidR="008D13DA" w:rsidRDefault="003A761E" w:rsidP="008D13DA">
            <w:pPr>
              <w:pStyle w:val="TableText"/>
            </w:pPr>
            <w:r>
              <w:t>4</w:t>
            </w:r>
          </w:p>
        </w:tc>
        <w:tc>
          <w:tcPr>
            <w:tcW w:w="6478" w:type="dxa"/>
          </w:tcPr>
          <w:p w14:paraId="030C0F59" w14:textId="042962BC" w:rsidR="008D13DA" w:rsidRDefault="008D13DA" w:rsidP="000D103C">
            <w:pPr>
              <w:pStyle w:val="TableText"/>
            </w:pPr>
            <w:r w:rsidRPr="00FB4AA0">
              <w:rPr>
                <w:b/>
                <w:bCs/>
              </w:rPr>
              <w:t>Knowledge</w:t>
            </w:r>
            <w:r>
              <w:t xml:space="preserve"> – </w:t>
            </w:r>
            <w:r w:rsidR="000D103C" w:rsidRPr="000D103C">
              <w:t>Knowledge of methods for addressing</w:t>
            </w:r>
            <w:r w:rsidR="000D103C">
              <w:t xml:space="preserve"> </w:t>
            </w:r>
            <w:r w:rsidR="000D103C" w:rsidRPr="000D103C">
              <w:t>difficulties.</w:t>
            </w:r>
          </w:p>
          <w:p w14:paraId="488FF915" w14:textId="4E0A3D92" w:rsidR="000D103C" w:rsidRPr="000D103C" w:rsidRDefault="008D13DA" w:rsidP="000D103C">
            <w:pPr>
              <w:pStyle w:val="TableText"/>
            </w:pPr>
            <w:r w:rsidRPr="00FB4AA0">
              <w:rPr>
                <w:b/>
                <w:bCs/>
              </w:rPr>
              <w:t>Application</w:t>
            </w:r>
            <w:r>
              <w:t xml:space="preserve"> – </w:t>
            </w:r>
            <w:r w:rsidR="000D103C" w:rsidRPr="000D103C">
              <w:t>Facilitate open discussions to support the</w:t>
            </w:r>
            <w:r w:rsidR="000D103C">
              <w:t xml:space="preserve"> </w:t>
            </w:r>
            <w:r w:rsidR="000D103C" w:rsidRPr="000D103C">
              <w:t>identification of potential or real difficulties</w:t>
            </w:r>
            <w:r w:rsidR="000D103C">
              <w:t xml:space="preserve"> </w:t>
            </w:r>
            <w:r w:rsidR="000D103C" w:rsidRPr="000D103C">
              <w:t>and challenges to delivering a successful</w:t>
            </w:r>
          </w:p>
          <w:p w14:paraId="00B57AF0" w14:textId="365D1E9B" w:rsidR="008D13DA" w:rsidRDefault="000D103C" w:rsidP="000D103C">
            <w:pPr>
              <w:pStyle w:val="TableText"/>
            </w:pPr>
            <w:r w:rsidRPr="000D103C">
              <w:t>change initiative; address difficulties and</w:t>
            </w:r>
            <w:r>
              <w:t xml:space="preserve"> </w:t>
            </w:r>
            <w:r w:rsidRPr="000D103C">
              <w:t>challenges effectively and in a timely</w:t>
            </w:r>
            <w:r>
              <w:t xml:space="preserve"> </w:t>
            </w:r>
            <w:r w:rsidRPr="000D103C">
              <w:t>manner.</w:t>
            </w:r>
          </w:p>
          <w:p w14:paraId="4D3A061B" w14:textId="77777777" w:rsidR="008D13DA" w:rsidRDefault="008D13DA" w:rsidP="008D13DA">
            <w:pPr>
              <w:pStyle w:val="TableText"/>
            </w:pPr>
            <w:r w:rsidRPr="00FB4AA0">
              <w:rPr>
                <w:b/>
                <w:bCs/>
              </w:rPr>
              <w:t>Consider</w:t>
            </w:r>
            <w:r>
              <w:t xml:space="preserve">: </w:t>
            </w:r>
          </w:p>
          <w:p w14:paraId="17C10F44" w14:textId="77777777" w:rsidR="00306E78" w:rsidRPr="00306E78" w:rsidRDefault="00306E78" w:rsidP="00EC4DC5">
            <w:pPr>
              <w:pStyle w:val="TableText"/>
              <w:numPr>
                <w:ilvl w:val="0"/>
                <w:numId w:val="85"/>
              </w:numPr>
            </w:pPr>
            <w:r w:rsidRPr="00306E78">
              <w:t>Access to knowledge or data to support discussion.</w:t>
            </w:r>
          </w:p>
          <w:p w14:paraId="3B064D4D" w14:textId="6A6CB3EC" w:rsidR="00306E78" w:rsidRPr="00306E78" w:rsidRDefault="00306E78" w:rsidP="00EC4DC5">
            <w:pPr>
              <w:pStyle w:val="TableText"/>
              <w:numPr>
                <w:ilvl w:val="0"/>
                <w:numId w:val="85"/>
              </w:numPr>
            </w:pPr>
            <w:r w:rsidRPr="00306E78">
              <w:t>Ways in which emotional intelligence helps create an environment that facilitates</w:t>
            </w:r>
            <w:r>
              <w:t xml:space="preserve"> </w:t>
            </w:r>
            <w:r w:rsidRPr="00306E78">
              <w:t>discussion.</w:t>
            </w:r>
          </w:p>
          <w:p w14:paraId="7BD05D7C" w14:textId="4608A789" w:rsidR="00306E78" w:rsidRPr="00306E78" w:rsidRDefault="00306E78" w:rsidP="00EC4DC5">
            <w:pPr>
              <w:pStyle w:val="TableText"/>
              <w:numPr>
                <w:ilvl w:val="0"/>
                <w:numId w:val="85"/>
              </w:numPr>
            </w:pPr>
            <w:r w:rsidRPr="00306E78">
              <w:t>What is required to manage expectations and create an agreed way forward.</w:t>
            </w:r>
          </w:p>
          <w:p w14:paraId="59B3E9DF" w14:textId="657E1A4C" w:rsidR="008D13DA" w:rsidRPr="000D103C" w:rsidRDefault="00306E78" w:rsidP="00EC4DC5">
            <w:pPr>
              <w:pStyle w:val="TableText"/>
              <w:numPr>
                <w:ilvl w:val="0"/>
                <w:numId w:val="85"/>
              </w:numPr>
            </w:pPr>
            <w:r w:rsidRPr="00306E78">
              <w:t>The skills required to facilitate complex situations.</w:t>
            </w:r>
          </w:p>
        </w:tc>
        <w:tc>
          <w:tcPr>
            <w:tcW w:w="6838" w:type="dxa"/>
          </w:tcPr>
          <w:p w14:paraId="661FFCE1" w14:textId="77777777" w:rsidR="008D13DA" w:rsidRDefault="008D13DA" w:rsidP="008D13DA">
            <w:pPr>
              <w:pStyle w:val="TableText"/>
            </w:pPr>
          </w:p>
        </w:tc>
      </w:tr>
      <w:tr w:rsidR="008D13DA" w14:paraId="688C5819" w14:textId="77777777" w:rsidTr="00AE6B65">
        <w:tc>
          <w:tcPr>
            <w:tcW w:w="859" w:type="dxa"/>
          </w:tcPr>
          <w:p w14:paraId="3A0C2B44" w14:textId="167AA0BD" w:rsidR="008D13DA" w:rsidRDefault="003A761E" w:rsidP="008D13DA">
            <w:pPr>
              <w:pStyle w:val="TableText"/>
            </w:pPr>
            <w:r>
              <w:t>5</w:t>
            </w:r>
          </w:p>
        </w:tc>
        <w:tc>
          <w:tcPr>
            <w:tcW w:w="6478" w:type="dxa"/>
          </w:tcPr>
          <w:p w14:paraId="46091E22" w14:textId="1B1474E8" w:rsidR="008D13DA" w:rsidRDefault="008D13DA" w:rsidP="00306E78">
            <w:pPr>
              <w:pStyle w:val="TableText"/>
            </w:pPr>
            <w:r w:rsidRPr="00FB4AA0">
              <w:rPr>
                <w:b/>
                <w:bCs/>
              </w:rPr>
              <w:t>Knowledge</w:t>
            </w:r>
            <w:r>
              <w:t xml:space="preserve"> – </w:t>
            </w:r>
            <w:r w:rsidR="00306E78" w:rsidRPr="00306E78">
              <w:t>Knowledge of the behaviours and</w:t>
            </w:r>
            <w:r w:rsidR="00306E78">
              <w:t xml:space="preserve"> </w:t>
            </w:r>
            <w:r w:rsidR="00306E78" w:rsidRPr="00306E78">
              <w:t>interpersonal skills that underpin effective</w:t>
            </w:r>
            <w:r w:rsidR="00306E78">
              <w:t xml:space="preserve"> </w:t>
            </w:r>
            <w:r w:rsidR="00306E78" w:rsidRPr="00306E78">
              <w:t>leadership.</w:t>
            </w:r>
          </w:p>
          <w:p w14:paraId="66D5CD66" w14:textId="11FF033E" w:rsidR="008D13DA" w:rsidRDefault="008D13DA" w:rsidP="00AB59F6">
            <w:pPr>
              <w:pStyle w:val="TableText"/>
            </w:pPr>
            <w:r w:rsidRPr="00FB4AA0">
              <w:rPr>
                <w:b/>
                <w:bCs/>
              </w:rPr>
              <w:t>Application</w:t>
            </w:r>
            <w:r>
              <w:t xml:space="preserve"> – </w:t>
            </w:r>
            <w:r w:rsidR="00AB59F6" w:rsidRPr="00AB59F6">
              <w:t>Encourage others to adopt behaviours</w:t>
            </w:r>
            <w:r w:rsidR="00AB59F6">
              <w:t xml:space="preserve"> </w:t>
            </w:r>
            <w:r w:rsidR="00AB59F6" w:rsidRPr="00AB59F6">
              <w:t>which builds trust, confidence, and</w:t>
            </w:r>
            <w:r w:rsidR="00AB59F6">
              <w:t xml:space="preserve"> </w:t>
            </w:r>
            <w:r w:rsidR="00AB59F6" w:rsidRPr="00AB59F6">
              <w:t>collaboration with and between teams.</w:t>
            </w:r>
          </w:p>
          <w:p w14:paraId="3335B419" w14:textId="77777777" w:rsidR="008D13DA" w:rsidRDefault="008D13DA" w:rsidP="008D13DA">
            <w:pPr>
              <w:pStyle w:val="TableText"/>
            </w:pPr>
            <w:r w:rsidRPr="00FB4AA0">
              <w:rPr>
                <w:b/>
                <w:bCs/>
              </w:rPr>
              <w:t>Consider</w:t>
            </w:r>
            <w:r>
              <w:t xml:space="preserve">: </w:t>
            </w:r>
          </w:p>
          <w:p w14:paraId="1D09ACB6" w14:textId="77777777" w:rsidR="00AB59F6" w:rsidRPr="00AB59F6" w:rsidRDefault="00AB59F6" w:rsidP="00EC4DC5">
            <w:pPr>
              <w:pStyle w:val="TableText"/>
              <w:numPr>
                <w:ilvl w:val="0"/>
                <w:numId w:val="86"/>
              </w:numPr>
            </w:pPr>
            <w:r w:rsidRPr="00AB59F6">
              <w:t>Ways to build trust and encourage collaboration.</w:t>
            </w:r>
          </w:p>
          <w:p w14:paraId="173386D4" w14:textId="4B268A2D" w:rsidR="00AB59F6" w:rsidRPr="00AB59F6" w:rsidRDefault="00AB59F6" w:rsidP="00EC4DC5">
            <w:pPr>
              <w:pStyle w:val="TableText"/>
              <w:numPr>
                <w:ilvl w:val="0"/>
                <w:numId w:val="86"/>
              </w:numPr>
            </w:pPr>
            <w:r w:rsidRPr="00AB59F6">
              <w:t>The benefits of adopting a coaching and mentoring development style.</w:t>
            </w:r>
          </w:p>
          <w:p w14:paraId="7FE4B06F" w14:textId="2F2A9046" w:rsidR="008D13DA" w:rsidRPr="00AB59F6" w:rsidRDefault="00AB59F6" w:rsidP="00EC4DC5">
            <w:pPr>
              <w:pStyle w:val="TableText"/>
              <w:numPr>
                <w:ilvl w:val="0"/>
                <w:numId w:val="86"/>
              </w:numPr>
            </w:pPr>
            <w:r w:rsidRPr="00AB59F6">
              <w:t xml:space="preserve">The range of techniques available to develop and encourage </w:t>
            </w:r>
            <w:r>
              <w:t>e</w:t>
            </w:r>
            <w:r w:rsidRPr="00AB59F6">
              <w:t>motional intelligence in a</w:t>
            </w:r>
            <w:r>
              <w:t xml:space="preserve"> </w:t>
            </w:r>
            <w:r w:rsidRPr="00AB59F6">
              <w:t>team.</w:t>
            </w:r>
          </w:p>
        </w:tc>
        <w:tc>
          <w:tcPr>
            <w:tcW w:w="6838" w:type="dxa"/>
          </w:tcPr>
          <w:p w14:paraId="03517F46" w14:textId="77777777" w:rsidR="008D13DA" w:rsidRDefault="008D13DA" w:rsidP="008D13DA">
            <w:pPr>
              <w:pStyle w:val="TableText"/>
            </w:pPr>
          </w:p>
        </w:tc>
      </w:tr>
      <w:tr w:rsidR="003A761E" w14:paraId="6568634F" w14:textId="77777777" w:rsidTr="00974560">
        <w:tc>
          <w:tcPr>
            <w:tcW w:w="859" w:type="dxa"/>
            <w:shd w:val="clear" w:color="auto" w:fill="FBE4D7" w:themeFill="accent6"/>
          </w:tcPr>
          <w:p w14:paraId="73CC676C" w14:textId="6D6BAC2D" w:rsidR="003A761E" w:rsidRDefault="00974560" w:rsidP="00942026">
            <w:pPr>
              <w:pStyle w:val="BodyText"/>
            </w:pPr>
            <w:r>
              <w:t>16</w:t>
            </w:r>
          </w:p>
        </w:tc>
        <w:tc>
          <w:tcPr>
            <w:tcW w:w="6478" w:type="dxa"/>
            <w:shd w:val="clear" w:color="auto" w:fill="FBE4D7" w:themeFill="accent6"/>
          </w:tcPr>
          <w:p w14:paraId="03A8A23C" w14:textId="1335F69A" w:rsidR="003A761E" w:rsidRPr="00FB4AA0" w:rsidRDefault="00974560" w:rsidP="00942026">
            <w:pPr>
              <w:pStyle w:val="Heading2"/>
              <w:rPr>
                <w:bCs/>
              </w:rPr>
            </w:pPr>
            <w:bookmarkStart w:id="15" w:name="_Toc216854166"/>
            <w:r>
              <w:rPr>
                <w:bCs/>
              </w:rPr>
              <w:t>Team Management</w:t>
            </w:r>
            <w:bookmarkEnd w:id="15"/>
            <w:r>
              <w:rPr>
                <w:bCs/>
              </w:rPr>
              <w:t xml:space="preserve"> </w:t>
            </w:r>
          </w:p>
        </w:tc>
        <w:tc>
          <w:tcPr>
            <w:tcW w:w="6838" w:type="dxa"/>
            <w:shd w:val="clear" w:color="auto" w:fill="FBE4D7" w:themeFill="accent6"/>
          </w:tcPr>
          <w:p w14:paraId="77647EFB" w14:textId="77777777" w:rsidR="003A761E" w:rsidRDefault="003A761E" w:rsidP="00942026">
            <w:pPr>
              <w:pStyle w:val="Heading2"/>
            </w:pPr>
          </w:p>
        </w:tc>
      </w:tr>
      <w:tr w:rsidR="008D13DA" w14:paraId="53474033" w14:textId="77777777" w:rsidTr="00AE6B65">
        <w:tc>
          <w:tcPr>
            <w:tcW w:w="859" w:type="dxa"/>
          </w:tcPr>
          <w:p w14:paraId="6B1CB5B6" w14:textId="1842237A" w:rsidR="008D13DA" w:rsidRDefault="00974560" w:rsidP="008D13DA">
            <w:pPr>
              <w:pStyle w:val="TableText"/>
            </w:pPr>
            <w:r>
              <w:t>1</w:t>
            </w:r>
          </w:p>
        </w:tc>
        <w:tc>
          <w:tcPr>
            <w:tcW w:w="6478" w:type="dxa"/>
          </w:tcPr>
          <w:p w14:paraId="2E4AE818" w14:textId="3F0959A7" w:rsidR="008D13DA" w:rsidRDefault="008D13DA" w:rsidP="0051501C">
            <w:pPr>
              <w:pStyle w:val="TableText"/>
            </w:pPr>
            <w:r w:rsidRPr="00FB4AA0">
              <w:rPr>
                <w:b/>
                <w:bCs/>
              </w:rPr>
              <w:t>Knowledge</w:t>
            </w:r>
            <w:r>
              <w:t xml:space="preserve"> – </w:t>
            </w:r>
            <w:r w:rsidR="0051501C" w:rsidRPr="0051501C">
              <w:t>Knowledge of the vision and goals of a</w:t>
            </w:r>
            <w:r w:rsidR="0051501C">
              <w:t xml:space="preserve"> </w:t>
            </w:r>
            <w:r w:rsidR="0051501C" w:rsidRPr="0051501C">
              <w:t>change initiative and the maturity of the</w:t>
            </w:r>
            <w:r w:rsidR="0051501C">
              <w:t xml:space="preserve"> </w:t>
            </w:r>
            <w:r w:rsidR="0051501C" w:rsidRPr="0051501C">
              <w:t>team.</w:t>
            </w:r>
          </w:p>
          <w:p w14:paraId="7188DFE1" w14:textId="579C1A97" w:rsidR="0051501C" w:rsidRPr="0051501C" w:rsidRDefault="008D13DA" w:rsidP="0051501C">
            <w:pPr>
              <w:pStyle w:val="TableText"/>
            </w:pPr>
            <w:r w:rsidRPr="00FB4AA0">
              <w:rPr>
                <w:b/>
                <w:bCs/>
              </w:rPr>
              <w:t>Application</w:t>
            </w:r>
            <w:r>
              <w:t xml:space="preserve"> – </w:t>
            </w:r>
            <w:r w:rsidR="0051501C" w:rsidRPr="0051501C">
              <w:t>Agree team objectives and ways of</w:t>
            </w:r>
            <w:r w:rsidR="0051501C">
              <w:t xml:space="preserve"> </w:t>
            </w:r>
            <w:r w:rsidR="0051501C" w:rsidRPr="0051501C">
              <w:t>working to achieve the vision and goals of</w:t>
            </w:r>
            <w:r w:rsidR="0051501C">
              <w:t xml:space="preserve"> </w:t>
            </w:r>
            <w:r w:rsidR="0051501C" w:rsidRPr="0051501C">
              <w:t>a change initiative. Determine the level of</w:t>
            </w:r>
          </w:p>
          <w:p w14:paraId="0AB69F5D" w14:textId="2B01B938" w:rsidR="008D13DA" w:rsidRDefault="0051501C" w:rsidP="0051501C">
            <w:pPr>
              <w:pStyle w:val="TableText"/>
            </w:pPr>
            <w:r w:rsidRPr="0051501C">
              <w:t>maturity of the team.</w:t>
            </w:r>
          </w:p>
          <w:p w14:paraId="1B0C6092" w14:textId="77777777" w:rsidR="008D13DA" w:rsidRDefault="008D13DA" w:rsidP="008D13DA">
            <w:pPr>
              <w:pStyle w:val="TableText"/>
            </w:pPr>
            <w:r w:rsidRPr="00FB4AA0">
              <w:rPr>
                <w:b/>
                <w:bCs/>
              </w:rPr>
              <w:t>Consider</w:t>
            </w:r>
            <w:r>
              <w:t xml:space="preserve">: </w:t>
            </w:r>
          </w:p>
          <w:p w14:paraId="2490E0C2" w14:textId="77777777" w:rsidR="0051501C" w:rsidRPr="0051501C" w:rsidRDefault="0051501C" w:rsidP="00EC4DC5">
            <w:pPr>
              <w:pStyle w:val="TableText"/>
              <w:numPr>
                <w:ilvl w:val="0"/>
                <w:numId w:val="87"/>
              </w:numPr>
            </w:pPr>
            <w:r w:rsidRPr="0051501C">
              <w:t>Ways to develop team objectives.</w:t>
            </w:r>
          </w:p>
          <w:p w14:paraId="7CC0B980" w14:textId="2B9BF9BF" w:rsidR="0051501C" w:rsidRPr="0051501C" w:rsidRDefault="0051501C" w:rsidP="00EC4DC5">
            <w:pPr>
              <w:pStyle w:val="TableText"/>
              <w:numPr>
                <w:ilvl w:val="0"/>
                <w:numId w:val="87"/>
              </w:numPr>
            </w:pPr>
            <w:r w:rsidRPr="0051501C">
              <w:t>The different stages of team development and ways to determine the maturity of the</w:t>
            </w:r>
            <w:r>
              <w:t xml:space="preserve"> </w:t>
            </w:r>
            <w:r w:rsidRPr="0051501C">
              <w:t>team.</w:t>
            </w:r>
          </w:p>
          <w:p w14:paraId="4773F6E9" w14:textId="57C35454" w:rsidR="008D13DA" w:rsidRPr="0051501C" w:rsidRDefault="0051501C" w:rsidP="00EC4DC5">
            <w:pPr>
              <w:pStyle w:val="TableText"/>
              <w:numPr>
                <w:ilvl w:val="0"/>
                <w:numId w:val="87"/>
              </w:numPr>
            </w:pPr>
            <w:r w:rsidRPr="0051501C">
              <w:t>The chosen life cycle and delivery approach in place</w:t>
            </w:r>
            <w:r>
              <w:t>.</w:t>
            </w:r>
          </w:p>
        </w:tc>
        <w:tc>
          <w:tcPr>
            <w:tcW w:w="6838" w:type="dxa"/>
          </w:tcPr>
          <w:p w14:paraId="46D422C8" w14:textId="77777777" w:rsidR="008D13DA" w:rsidRDefault="008D13DA" w:rsidP="008D13DA">
            <w:pPr>
              <w:pStyle w:val="TableText"/>
            </w:pPr>
          </w:p>
        </w:tc>
      </w:tr>
      <w:tr w:rsidR="008D13DA" w14:paraId="46F3FD6D" w14:textId="77777777" w:rsidTr="00AE6B65">
        <w:tc>
          <w:tcPr>
            <w:tcW w:w="859" w:type="dxa"/>
          </w:tcPr>
          <w:p w14:paraId="6F76D3CB" w14:textId="3C57B545" w:rsidR="008D13DA" w:rsidRDefault="00974560" w:rsidP="008D13DA">
            <w:pPr>
              <w:pStyle w:val="TableText"/>
            </w:pPr>
            <w:r>
              <w:t>2</w:t>
            </w:r>
          </w:p>
        </w:tc>
        <w:tc>
          <w:tcPr>
            <w:tcW w:w="6478" w:type="dxa"/>
          </w:tcPr>
          <w:p w14:paraId="0EC57D86" w14:textId="28905B00" w:rsidR="008D13DA" w:rsidRDefault="008D13DA" w:rsidP="00E3617B">
            <w:pPr>
              <w:pStyle w:val="TableText"/>
            </w:pPr>
            <w:r w:rsidRPr="00FB4AA0">
              <w:rPr>
                <w:b/>
                <w:bCs/>
              </w:rPr>
              <w:t>Knowledge</w:t>
            </w:r>
            <w:r>
              <w:t xml:space="preserve"> – </w:t>
            </w:r>
            <w:r w:rsidR="00E3617B" w:rsidRPr="00E3617B">
              <w:t>Knowledge of the way in which individual</w:t>
            </w:r>
            <w:r w:rsidR="00E3617B">
              <w:t xml:space="preserve"> </w:t>
            </w:r>
            <w:r w:rsidR="00E3617B" w:rsidRPr="00E3617B">
              <w:t>and team needs correlate.</w:t>
            </w:r>
          </w:p>
          <w:p w14:paraId="5DF33BB1" w14:textId="1594D1B7" w:rsidR="00E3617B" w:rsidRPr="00E3617B" w:rsidRDefault="008D13DA" w:rsidP="00E3617B">
            <w:pPr>
              <w:pStyle w:val="TableText"/>
            </w:pPr>
            <w:r w:rsidRPr="00FB4AA0">
              <w:rPr>
                <w:b/>
                <w:bCs/>
              </w:rPr>
              <w:t>Application</w:t>
            </w:r>
            <w:r>
              <w:t xml:space="preserve"> – </w:t>
            </w:r>
            <w:r w:rsidR="00E3617B" w:rsidRPr="00E3617B">
              <w:t>Meet the demands of a change initiative</w:t>
            </w:r>
            <w:r w:rsidR="00E3617B">
              <w:t xml:space="preserve"> </w:t>
            </w:r>
            <w:r w:rsidR="00E3617B" w:rsidRPr="00E3617B">
              <w:t>through balancing individual and team</w:t>
            </w:r>
            <w:r w:rsidR="00E3617B">
              <w:t xml:space="preserve"> </w:t>
            </w:r>
            <w:r w:rsidR="00E3617B" w:rsidRPr="00E3617B">
              <w:t>needs. Celebrate the success of team</w:t>
            </w:r>
          </w:p>
          <w:p w14:paraId="496D39FF" w14:textId="5745D415" w:rsidR="008D13DA" w:rsidRDefault="00E3617B" w:rsidP="00E3617B">
            <w:pPr>
              <w:pStyle w:val="TableText"/>
            </w:pPr>
            <w:r w:rsidRPr="00E3617B">
              <w:t>achievements.</w:t>
            </w:r>
          </w:p>
          <w:p w14:paraId="7E56CDF0" w14:textId="77777777" w:rsidR="008D13DA" w:rsidRDefault="008D13DA" w:rsidP="008D13DA">
            <w:pPr>
              <w:pStyle w:val="TableText"/>
            </w:pPr>
            <w:r w:rsidRPr="00FB4AA0">
              <w:rPr>
                <w:b/>
                <w:bCs/>
              </w:rPr>
              <w:t>Consider</w:t>
            </w:r>
            <w:r>
              <w:t xml:space="preserve">: </w:t>
            </w:r>
          </w:p>
          <w:p w14:paraId="5F31A840" w14:textId="77777777" w:rsidR="00E3617B" w:rsidRPr="00E3617B" w:rsidRDefault="00E3617B" w:rsidP="00EC4DC5">
            <w:pPr>
              <w:pStyle w:val="TableText"/>
              <w:numPr>
                <w:ilvl w:val="0"/>
                <w:numId w:val="88"/>
              </w:numPr>
            </w:pPr>
            <w:r w:rsidRPr="00E3617B">
              <w:t>Characteristics of a successful team.</w:t>
            </w:r>
          </w:p>
          <w:p w14:paraId="3CA808D5" w14:textId="75F5B0B1" w:rsidR="008D13DA" w:rsidRPr="00E3617B" w:rsidRDefault="00E3617B" w:rsidP="00EC4DC5">
            <w:pPr>
              <w:pStyle w:val="TableText"/>
              <w:numPr>
                <w:ilvl w:val="0"/>
                <w:numId w:val="88"/>
              </w:numPr>
            </w:pPr>
            <w:r w:rsidRPr="00E3617B">
              <w:t>Ways to motivate and sustain individuals within the team.</w:t>
            </w:r>
          </w:p>
        </w:tc>
        <w:tc>
          <w:tcPr>
            <w:tcW w:w="6838" w:type="dxa"/>
          </w:tcPr>
          <w:p w14:paraId="1567B769" w14:textId="77777777" w:rsidR="008D13DA" w:rsidRDefault="008D13DA" w:rsidP="008D13DA">
            <w:pPr>
              <w:pStyle w:val="TableText"/>
            </w:pPr>
          </w:p>
        </w:tc>
      </w:tr>
      <w:tr w:rsidR="008D13DA" w14:paraId="3BEFFD20" w14:textId="77777777" w:rsidTr="00AE6B65">
        <w:tc>
          <w:tcPr>
            <w:tcW w:w="859" w:type="dxa"/>
          </w:tcPr>
          <w:p w14:paraId="194E26FA" w14:textId="0BD1E984" w:rsidR="008D13DA" w:rsidRDefault="00974560" w:rsidP="008D13DA">
            <w:pPr>
              <w:pStyle w:val="TableText"/>
            </w:pPr>
            <w:r>
              <w:t>3</w:t>
            </w:r>
          </w:p>
        </w:tc>
        <w:tc>
          <w:tcPr>
            <w:tcW w:w="6478" w:type="dxa"/>
          </w:tcPr>
          <w:p w14:paraId="63277C60" w14:textId="0A610269" w:rsidR="008D13DA" w:rsidRDefault="008D13DA" w:rsidP="00EC6FB4">
            <w:pPr>
              <w:pStyle w:val="TableText"/>
            </w:pPr>
            <w:r w:rsidRPr="00FB4AA0">
              <w:rPr>
                <w:b/>
                <w:bCs/>
              </w:rPr>
              <w:t>Knowledge</w:t>
            </w:r>
            <w:r>
              <w:t xml:space="preserve"> – </w:t>
            </w:r>
            <w:r w:rsidR="00EC6FB4" w:rsidRPr="00EC6FB4">
              <w:t>Knowledge of the range of development</w:t>
            </w:r>
            <w:r w:rsidR="00EC6FB4">
              <w:t xml:space="preserve"> </w:t>
            </w:r>
            <w:r w:rsidR="00EC6FB4" w:rsidRPr="00EC6FB4">
              <w:t>and support opportunities available.</w:t>
            </w:r>
          </w:p>
          <w:p w14:paraId="0DA8E285" w14:textId="201F8DBF" w:rsidR="00EC6FB4" w:rsidRPr="00EC6FB4" w:rsidRDefault="008D13DA" w:rsidP="00EC6FB4">
            <w:pPr>
              <w:pStyle w:val="TableText"/>
            </w:pPr>
            <w:r w:rsidRPr="00FB4AA0">
              <w:rPr>
                <w:b/>
                <w:bCs/>
              </w:rPr>
              <w:t>Application</w:t>
            </w:r>
            <w:r>
              <w:t xml:space="preserve"> – </w:t>
            </w:r>
            <w:r w:rsidR="00EC6FB4" w:rsidRPr="00EC6FB4">
              <w:t>Provide opportunities for coaching and</w:t>
            </w:r>
            <w:r w:rsidR="00EC6FB4">
              <w:t xml:space="preserve"> </w:t>
            </w:r>
            <w:r w:rsidR="00EC6FB4" w:rsidRPr="00EC6FB4">
              <w:t>mentoring to members of a team. Create</w:t>
            </w:r>
            <w:r w:rsidR="00EC6FB4">
              <w:t xml:space="preserve"> </w:t>
            </w:r>
            <w:r w:rsidR="00EC6FB4" w:rsidRPr="00EC6FB4">
              <w:t>an environment of learning and trust to</w:t>
            </w:r>
          </w:p>
          <w:p w14:paraId="7CDB6961" w14:textId="1946698D" w:rsidR="008D13DA" w:rsidRDefault="00EC6FB4" w:rsidP="00EC6FB4">
            <w:pPr>
              <w:pStyle w:val="TableText"/>
            </w:pPr>
            <w:r w:rsidRPr="00EC6FB4">
              <w:t>promote continual development, with the</w:t>
            </w:r>
            <w:r>
              <w:t xml:space="preserve"> </w:t>
            </w:r>
            <w:r w:rsidRPr="00EC6FB4">
              <w:t>ability to be alert to any signs of stress</w:t>
            </w:r>
            <w:r>
              <w:t xml:space="preserve"> </w:t>
            </w:r>
            <w:r w:rsidRPr="00EC6FB4">
              <w:t>within the team.</w:t>
            </w:r>
          </w:p>
          <w:p w14:paraId="0866ADC5" w14:textId="77777777" w:rsidR="008D13DA" w:rsidRDefault="008D13DA" w:rsidP="008D13DA">
            <w:pPr>
              <w:pStyle w:val="TableText"/>
            </w:pPr>
            <w:r w:rsidRPr="00FB4AA0">
              <w:rPr>
                <w:b/>
                <w:bCs/>
              </w:rPr>
              <w:t>Consider</w:t>
            </w:r>
            <w:r>
              <w:t xml:space="preserve">: </w:t>
            </w:r>
          </w:p>
          <w:p w14:paraId="38B6372B" w14:textId="77777777" w:rsidR="009C251C" w:rsidRPr="009C251C" w:rsidRDefault="009C251C" w:rsidP="00EC4DC5">
            <w:pPr>
              <w:pStyle w:val="TableText"/>
              <w:numPr>
                <w:ilvl w:val="0"/>
                <w:numId w:val="89"/>
              </w:numPr>
            </w:pPr>
            <w:r w:rsidRPr="009C251C">
              <w:t>The tools and techniques available to assess development needs.</w:t>
            </w:r>
          </w:p>
          <w:p w14:paraId="416F2BF0" w14:textId="53DDD2B5" w:rsidR="009C251C" w:rsidRPr="009C251C" w:rsidRDefault="009C251C" w:rsidP="00EC4DC5">
            <w:pPr>
              <w:pStyle w:val="TableText"/>
              <w:numPr>
                <w:ilvl w:val="0"/>
                <w:numId w:val="89"/>
              </w:numPr>
            </w:pPr>
            <w:r w:rsidRPr="009C251C">
              <w:t>The benefits of coaching and mentoring to support continual development.</w:t>
            </w:r>
          </w:p>
          <w:p w14:paraId="60F55C52" w14:textId="3653C78B" w:rsidR="009C251C" w:rsidRPr="009C251C" w:rsidRDefault="009C251C" w:rsidP="00EC4DC5">
            <w:pPr>
              <w:pStyle w:val="TableText"/>
              <w:numPr>
                <w:ilvl w:val="0"/>
                <w:numId w:val="89"/>
              </w:numPr>
            </w:pPr>
            <w:r w:rsidRPr="009C251C">
              <w:t>Different situations that can lead to excessive pressure and how they can be addressed.</w:t>
            </w:r>
          </w:p>
          <w:p w14:paraId="6639F945" w14:textId="6DD9CC92" w:rsidR="008D13DA" w:rsidRPr="00EC6FB4" w:rsidRDefault="009C251C" w:rsidP="00EC4DC5">
            <w:pPr>
              <w:pStyle w:val="TableText"/>
              <w:numPr>
                <w:ilvl w:val="0"/>
                <w:numId w:val="89"/>
              </w:numPr>
            </w:pPr>
            <w:r w:rsidRPr="009C251C">
              <w:t>How behaviours change when individuals are experiencing stress.</w:t>
            </w:r>
          </w:p>
        </w:tc>
        <w:tc>
          <w:tcPr>
            <w:tcW w:w="6838" w:type="dxa"/>
          </w:tcPr>
          <w:p w14:paraId="591CAB99" w14:textId="77777777" w:rsidR="008D13DA" w:rsidRDefault="008D13DA" w:rsidP="008D13DA">
            <w:pPr>
              <w:pStyle w:val="TableText"/>
            </w:pPr>
          </w:p>
        </w:tc>
      </w:tr>
      <w:tr w:rsidR="008D13DA" w14:paraId="10C3D52E" w14:textId="77777777" w:rsidTr="00AE6B65">
        <w:tc>
          <w:tcPr>
            <w:tcW w:w="859" w:type="dxa"/>
          </w:tcPr>
          <w:p w14:paraId="00CE87BA" w14:textId="0EF83171" w:rsidR="008D13DA" w:rsidRDefault="00974560" w:rsidP="008D13DA">
            <w:pPr>
              <w:pStyle w:val="TableText"/>
            </w:pPr>
            <w:r>
              <w:t>4</w:t>
            </w:r>
          </w:p>
        </w:tc>
        <w:tc>
          <w:tcPr>
            <w:tcW w:w="6478" w:type="dxa"/>
          </w:tcPr>
          <w:p w14:paraId="66251809" w14:textId="743B1C14" w:rsidR="008D13DA" w:rsidRDefault="008D13DA" w:rsidP="00FA65C9">
            <w:pPr>
              <w:pStyle w:val="TableText"/>
            </w:pPr>
            <w:r w:rsidRPr="00FB4AA0">
              <w:rPr>
                <w:b/>
                <w:bCs/>
              </w:rPr>
              <w:t>Knowledge</w:t>
            </w:r>
            <w:r>
              <w:t xml:space="preserve"> – </w:t>
            </w:r>
            <w:r w:rsidR="00FA65C9" w:rsidRPr="00FA65C9">
              <w:t>Knowledge of the ways in which team</w:t>
            </w:r>
            <w:r w:rsidR="00FA65C9">
              <w:t xml:space="preserve"> </w:t>
            </w:r>
            <w:r w:rsidR="00FA65C9" w:rsidRPr="00FA65C9">
              <w:t>dynamics change.</w:t>
            </w:r>
          </w:p>
          <w:p w14:paraId="3817F753" w14:textId="3FA64DDE" w:rsidR="008D13DA" w:rsidRDefault="008D13DA" w:rsidP="00FD7D0E">
            <w:pPr>
              <w:pStyle w:val="TableText"/>
            </w:pPr>
            <w:r w:rsidRPr="00FB4AA0">
              <w:rPr>
                <w:b/>
                <w:bCs/>
              </w:rPr>
              <w:t>Application</w:t>
            </w:r>
            <w:r>
              <w:t xml:space="preserve"> – </w:t>
            </w:r>
            <w:r w:rsidR="00FD7D0E" w:rsidRPr="00FD7D0E">
              <w:t>Address performance issues likely to</w:t>
            </w:r>
            <w:r w:rsidR="00FD7D0E">
              <w:t xml:space="preserve"> </w:t>
            </w:r>
            <w:r w:rsidR="00FD7D0E" w:rsidRPr="00FD7D0E">
              <w:t>negatively impact the success of a change</w:t>
            </w:r>
            <w:r w:rsidR="00FD7D0E">
              <w:t xml:space="preserve"> </w:t>
            </w:r>
            <w:r w:rsidR="00FD7D0E" w:rsidRPr="00FD7D0E">
              <w:t>initiative</w:t>
            </w:r>
            <w:r w:rsidR="00FD7D0E">
              <w:t>.</w:t>
            </w:r>
          </w:p>
          <w:p w14:paraId="0A77EDC4" w14:textId="77777777" w:rsidR="008D13DA" w:rsidRDefault="008D13DA" w:rsidP="008D13DA">
            <w:pPr>
              <w:pStyle w:val="TableText"/>
            </w:pPr>
            <w:r w:rsidRPr="00FB4AA0">
              <w:rPr>
                <w:b/>
                <w:bCs/>
              </w:rPr>
              <w:t>Consider</w:t>
            </w:r>
            <w:r>
              <w:t xml:space="preserve">: </w:t>
            </w:r>
          </w:p>
          <w:p w14:paraId="2F7A1E0F" w14:textId="77777777" w:rsidR="00FD7D0E" w:rsidRPr="00FD7D0E" w:rsidRDefault="00FD7D0E" w:rsidP="00EC4DC5">
            <w:pPr>
              <w:pStyle w:val="TableText"/>
              <w:numPr>
                <w:ilvl w:val="0"/>
                <w:numId w:val="90"/>
              </w:numPr>
            </w:pPr>
            <w:r w:rsidRPr="00FD7D0E">
              <w:t>Ways to maintain a healthy team ethos and avoid ‘groupthink’.</w:t>
            </w:r>
          </w:p>
          <w:p w14:paraId="7ADFFA91" w14:textId="05DEB517" w:rsidR="00FD7D0E" w:rsidRPr="00FD7D0E" w:rsidRDefault="00FD7D0E" w:rsidP="00EC4DC5">
            <w:pPr>
              <w:pStyle w:val="TableText"/>
              <w:numPr>
                <w:ilvl w:val="0"/>
                <w:numId w:val="90"/>
              </w:numPr>
            </w:pPr>
            <w:r w:rsidRPr="00FD7D0E">
              <w:t>Typical indicators of performance issues.</w:t>
            </w:r>
          </w:p>
          <w:p w14:paraId="0E39888C" w14:textId="67A94F30" w:rsidR="008D13DA" w:rsidRPr="00FD7D0E" w:rsidRDefault="00FD7D0E" w:rsidP="00EC4DC5">
            <w:pPr>
              <w:pStyle w:val="TableText"/>
              <w:numPr>
                <w:ilvl w:val="0"/>
                <w:numId w:val="90"/>
              </w:numPr>
            </w:pPr>
            <w:r w:rsidRPr="00FD7D0E">
              <w:t>The different ways of addressing performance issues.</w:t>
            </w:r>
          </w:p>
        </w:tc>
        <w:tc>
          <w:tcPr>
            <w:tcW w:w="6838" w:type="dxa"/>
          </w:tcPr>
          <w:p w14:paraId="50380926" w14:textId="77777777" w:rsidR="008D13DA" w:rsidRDefault="008D13DA" w:rsidP="008D13DA">
            <w:pPr>
              <w:pStyle w:val="TableText"/>
            </w:pPr>
          </w:p>
        </w:tc>
      </w:tr>
      <w:tr w:rsidR="008D13DA" w14:paraId="47A0C621" w14:textId="77777777" w:rsidTr="00AE6B65">
        <w:tc>
          <w:tcPr>
            <w:tcW w:w="859" w:type="dxa"/>
          </w:tcPr>
          <w:p w14:paraId="43D603C0" w14:textId="628D7046" w:rsidR="008D13DA" w:rsidRDefault="00974560" w:rsidP="008D13DA">
            <w:pPr>
              <w:pStyle w:val="TableText"/>
            </w:pPr>
            <w:r>
              <w:t>5</w:t>
            </w:r>
          </w:p>
        </w:tc>
        <w:tc>
          <w:tcPr>
            <w:tcW w:w="6478" w:type="dxa"/>
          </w:tcPr>
          <w:p w14:paraId="35E93E0A" w14:textId="3AFA9F8E" w:rsidR="008D13DA" w:rsidRDefault="008D13DA" w:rsidP="00FD7D0E">
            <w:pPr>
              <w:pStyle w:val="TableText"/>
            </w:pPr>
            <w:r w:rsidRPr="00FB4AA0">
              <w:rPr>
                <w:b/>
                <w:bCs/>
              </w:rPr>
              <w:t>Knowledge</w:t>
            </w:r>
            <w:r>
              <w:t xml:space="preserve"> – </w:t>
            </w:r>
            <w:r w:rsidR="00FD7D0E" w:rsidRPr="00FD7D0E">
              <w:t>Knowledge of performance monitoring</w:t>
            </w:r>
            <w:r w:rsidR="00FD7D0E">
              <w:t xml:space="preserve"> </w:t>
            </w:r>
            <w:r w:rsidR="00FD7D0E" w:rsidRPr="00FD7D0E">
              <w:t>techniques.</w:t>
            </w:r>
          </w:p>
          <w:p w14:paraId="4FFDC433" w14:textId="59C6F497" w:rsidR="008D13DA" w:rsidRDefault="008D13DA" w:rsidP="004C7B62">
            <w:pPr>
              <w:pStyle w:val="TableText"/>
              <w:tabs>
                <w:tab w:val="left" w:pos="1860"/>
              </w:tabs>
            </w:pPr>
            <w:r w:rsidRPr="00FB4AA0">
              <w:rPr>
                <w:b/>
                <w:bCs/>
              </w:rPr>
              <w:t>Application</w:t>
            </w:r>
            <w:r>
              <w:t xml:space="preserve"> – </w:t>
            </w:r>
            <w:r w:rsidR="004C7B62" w:rsidRPr="004C7B62">
              <w:t>Acknowledge levels of performance</w:t>
            </w:r>
            <w:r w:rsidR="004C7B62">
              <w:t xml:space="preserve"> </w:t>
            </w:r>
            <w:r w:rsidR="004C7B62" w:rsidRPr="004C7B62">
              <w:t>through constructive feedback to</w:t>
            </w:r>
            <w:r w:rsidR="004C7B62">
              <w:t xml:space="preserve"> </w:t>
            </w:r>
            <w:r w:rsidR="004C7B62" w:rsidRPr="004C7B62">
              <w:t>individuals and teams</w:t>
            </w:r>
          </w:p>
          <w:p w14:paraId="555CA5B4" w14:textId="77777777" w:rsidR="008D13DA" w:rsidRDefault="008D13DA" w:rsidP="008D13DA">
            <w:pPr>
              <w:pStyle w:val="TableText"/>
            </w:pPr>
            <w:r w:rsidRPr="00FB4AA0">
              <w:rPr>
                <w:b/>
                <w:bCs/>
              </w:rPr>
              <w:t>Consider</w:t>
            </w:r>
            <w:r>
              <w:t xml:space="preserve">: </w:t>
            </w:r>
          </w:p>
          <w:p w14:paraId="46C924E4" w14:textId="77777777" w:rsidR="004C7B62" w:rsidRPr="004C7B62" w:rsidRDefault="004C7B62" w:rsidP="00EC4DC5">
            <w:pPr>
              <w:pStyle w:val="TableText"/>
              <w:numPr>
                <w:ilvl w:val="0"/>
                <w:numId w:val="91"/>
              </w:numPr>
            </w:pPr>
            <w:r w:rsidRPr="004C7B62">
              <w:t>The tools and techniques available to deliver constructive and effective feedback.</w:t>
            </w:r>
          </w:p>
          <w:p w14:paraId="045AC5E1" w14:textId="774E64DB" w:rsidR="008D13DA" w:rsidRPr="004C7B62" w:rsidRDefault="004C7B62" w:rsidP="00EC4DC5">
            <w:pPr>
              <w:pStyle w:val="TableText"/>
              <w:numPr>
                <w:ilvl w:val="0"/>
                <w:numId w:val="91"/>
              </w:numPr>
            </w:pPr>
            <w:r w:rsidRPr="004C7B62">
              <w:t>The factors that create a safe and receptive environment.</w:t>
            </w:r>
          </w:p>
        </w:tc>
        <w:tc>
          <w:tcPr>
            <w:tcW w:w="6838" w:type="dxa"/>
          </w:tcPr>
          <w:p w14:paraId="2965F626" w14:textId="77777777" w:rsidR="008D13DA" w:rsidRDefault="008D13DA" w:rsidP="008D13DA">
            <w:pPr>
              <w:pStyle w:val="TableText"/>
            </w:pPr>
          </w:p>
        </w:tc>
      </w:tr>
      <w:tr w:rsidR="008D13DA" w14:paraId="12088C60" w14:textId="77777777" w:rsidTr="00AE6B65">
        <w:tc>
          <w:tcPr>
            <w:tcW w:w="859" w:type="dxa"/>
          </w:tcPr>
          <w:p w14:paraId="7DDDADE9" w14:textId="67191E6B" w:rsidR="008D13DA" w:rsidRDefault="00974560" w:rsidP="008D13DA">
            <w:pPr>
              <w:pStyle w:val="TableText"/>
            </w:pPr>
            <w:r>
              <w:t>6</w:t>
            </w:r>
          </w:p>
        </w:tc>
        <w:tc>
          <w:tcPr>
            <w:tcW w:w="6478" w:type="dxa"/>
          </w:tcPr>
          <w:p w14:paraId="5E4DC7AD" w14:textId="245F83C8" w:rsidR="008D13DA" w:rsidRDefault="008D13DA" w:rsidP="004C7B62">
            <w:pPr>
              <w:pStyle w:val="TableText"/>
            </w:pPr>
            <w:r w:rsidRPr="00FB4AA0">
              <w:rPr>
                <w:b/>
                <w:bCs/>
              </w:rPr>
              <w:t>Knowledge</w:t>
            </w:r>
            <w:r>
              <w:t xml:space="preserve"> – </w:t>
            </w:r>
            <w:r w:rsidR="004C7B62" w:rsidRPr="004C7B62">
              <w:t>Knowledge of the importance of effective</w:t>
            </w:r>
            <w:r w:rsidR="004C7B62">
              <w:t xml:space="preserve"> </w:t>
            </w:r>
            <w:r w:rsidR="004C7B62" w:rsidRPr="004C7B62">
              <w:t>communication to facilitate ownership.</w:t>
            </w:r>
          </w:p>
          <w:p w14:paraId="68F21727" w14:textId="7BD98358" w:rsidR="008D13DA" w:rsidRDefault="008D13DA" w:rsidP="006B4D55">
            <w:pPr>
              <w:pStyle w:val="TableText"/>
            </w:pPr>
            <w:r w:rsidRPr="00FB4AA0">
              <w:rPr>
                <w:b/>
                <w:bCs/>
              </w:rPr>
              <w:t>Application</w:t>
            </w:r>
            <w:r>
              <w:t xml:space="preserve"> – </w:t>
            </w:r>
            <w:r w:rsidR="006B4D55" w:rsidRPr="006B4D55">
              <w:t>Adopt a proactive approach to</w:t>
            </w:r>
            <w:r w:rsidR="006B4D55">
              <w:t xml:space="preserve"> </w:t>
            </w:r>
            <w:r w:rsidR="006B4D55" w:rsidRPr="006B4D55">
              <w:t>communication to establish networks of</w:t>
            </w:r>
            <w:r w:rsidR="006B4D55">
              <w:t xml:space="preserve"> </w:t>
            </w:r>
            <w:r w:rsidR="006B4D55" w:rsidRPr="006B4D55">
              <w:t>support and facilitate effective ownership</w:t>
            </w:r>
            <w:r w:rsidR="006B4D55">
              <w:t>.</w:t>
            </w:r>
          </w:p>
          <w:p w14:paraId="2A6F352C" w14:textId="77777777" w:rsidR="008D13DA" w:rsidRDefault="008D13DA" w:rsidP="008D13DA">
            <w:pPr>
              <w:pStyle w:val="TableText"/>
            </w:pPr>
            <w:r w:rsidRPr="00FB4AA0">
              <w:rPr>
                <w:b/>
                <w:bCs/>
              </w:rPr>
              <w:t>Consider</w:t>
            </w:r>
            <w:r>
              <w:t xml:space="preserve">: </w:t>
            </w:r>
          </w:p>
          <w:p w14:paraId="3C65C040" w14:textId="31AC331C" w:rsidR="008D13DA" w:rsidRPr="006B4D55" w:rsidRDefault="006B4D55" w:rsidP="00EC4DC5">
            <w:pPr>
              <w:pStyle w:val="TableText"/>
              <w:numPr>
                <w:ilvl w:val="0"/>
                <w:numId w:val="92"/>
              </w:numPr>
            </w:pPr>
            <w:r w:rsidRPr="006B4D55">
              <w:t>The different communication styles that can be used to engage and create trust</w:t>
            </w:r>
            <w:r>
              <w:t>.</w:t>
            </w:r>
          </w:p>
        </w:tc>
        <w:tc>
          <w:tcPr>
            <w:tcW w:w="6838" w:type="dxa"/>
          </w:tcPr>
          <w:p w14:paraId="268D33CA" w14:textId="77777777" w:rsidR="008D13DA" w:rsidRDefault="008D13DA" w:rsidP="008D13DA">
            <w:pPr>
              <w:pStyle w:val="TableText"/>
            </w:pPr>
          </w:p>
        </w:tc>
      </w:tr>
      <w:tr w:rsidR="008D13DA" w14:paraId="2122B3EF" w14:textId="77777777" w:rsidTr="00AE6B65">
        <w:tc>
          <w:tcPr>
            <w:tcW w:w="859" w:type="dxa"/>
          </w:tcPr>
          <w:p w14:paraId="6CFDF6FE" w14:textId="49B0EBC7" w:rsidR="008D13DA" w:rsidRDefault="00974560" w:rsidP="008D13DA">
            <w:pPr>
              <w:pStyle w:val="TableText"/>
            </w:pPr>
            <w:r>
              <w:t>7</w:t>
            </w:r>
          </w:p>
        </w:tc>
        <w:tc>
          <w:tcPr>
            <w:tcW w:w="6478" w:type="dxa"/>
          </w:tcPr>
          <w:p w14:paraId="07579215" w14:textId="038B5127" w:rsidR="008D13DA" w:rsidRDefault="008D13DA" w:rsidP="006B4D55">
            <w:pPr>
              <w:pStyle w:val="TableText"/>
            </w:pPr>
            <w:r w:rsidRPr="00FB4AA0">
              <w:rPr>
                <w:b/>
                <w:bCs/>
              </w:rPr>
              <w:t>Knowledge</w:t>
            </w:r>
            <w:r>
              <w:t xml:space="preserve"> – </w:t>
            </w:r>
            <w:r w:rsidR="006B4D55" w:rsidRPr="006B4D55">
              <w:t>Knowledge of the challenges that may</w:t>
            </w:r>
            <w:r w:rsidR="006B4D55">
              <w:t xml:space="preserve"> </w:t>
            </w:r>
            <w:r w:rsidR="006B4D55" w:rsidRPr="006B4D55">
              <w:t>be faced when working with virtual and</w:t>
            </w:r>
            <w:r w:rsidR="006B4D55">
              <w:t xml:space="preserve"> </w:t>
            </w:r>
            <w:r w:rsidR="006B4D55" w:rsidRPr="006B4D55">
              <w:t>dispersed teams.</w:t>
            </w:r>
          </w:p>
          <w:p w14:paraId="458BF2D7" w14:textId="1FDEEB5B" w:rsidR="008D13DA" w:rsidRDefault="008D13DA" w:rsidP="0047509D">
            <w:pPr>
              <w:pStyle w:val="TableText"/>
            </w:pPr>
            <w:r w:rsidRPr="00FB4AA0">
              <w:rPr>
                <w:b/>
                <w:bCs/>
              </w:rPr>
              <w:t>Application</w:t>
            </w:r>
            <w:r>
              <w:t xml:space="preserve"> – </w:t>
            </w:r>
            <w:r w:rsidR="0047509D" w:rsidRPr="0047509D">
              <w:t>Build a relationship of trust and support,</w:t>
            </w:r>
            <w:r w:rsidR="0047509D">
              <w:t xml:space="preserve"> </w:t>
            </w:r>
            <w:r w:rsidR="0047509D" w:rsidRPr="0047509D">
              <w:t>taking into consideration the complexities</w:t>
            </w:r>
            <w:r w:rsidR="0047509D">
              <w:t xml:space="preserve"> </w:t>
            </w:r>
            <w:r w:rsidR="0047509D" w:rsidRPr="0047509D">
              <w:t>of collaboration, international working, time</w:t>
            </w:r>
            <w:r w:rsidR="0047509D">
              <w:t xml:space="preserve"> </w:t>
            </w:r>
            <w:r w:rsidR="0047509D" w:rsidRPr="0047509D">
              <w:t>zones and diversity of culture.</w:t>
            </w:r>
          </w:p>
          <w:p w14:paraId="24EFF953" w14:textId="77777777" w:rsidR="008D13DA" w:rsidRDefault="008D13DA" w:rsidP="008D13DA">
            <w:pPr>
              <w:pStyle w:val="TableText"/>
            </w:pPr>
            <w:r w:rsidRPr="00FB4AA0">
              <w:rPr>
                <w:b/>
                <w:bCs/>
              </w:rPr>
              <w:t>Consider</w:t>
            </w:r>
            <w:r>
              <w:t xml:space="preserve">: </w:t>
            </w:r>
          </w:p>
          <w:p w14:paraId="3343E337" w14:textId="77777777" w:rsidR="0047509D" w:rsidRPr="0047509D" w:rsidRDefault="0047509D" w:rsidP="00EC4DC5">
            <w:pPr>
              <w:pStyle w:val="TableText"/>
              <w:numPr>
                <w:ilvl w:val="0"/>
                <w:numId w:val="92"/>
              </w:numPr>
            </w:pPr>
            <w:r w:rsidRPr="0047509D">
              <w:t>Ways to collaborate, gain trust and share knowledge across multiple teams.</w:t>
            </w:r>
          </w:p>
          <w:p w14:paraId="65F97059" w14:textId="7134CA15" w:rsidR="008D13DA" w:rsidRPr="0047509D" w:rsidRDefault="0047509D" w:rsidP="00EC4DC5">
            <w:pPr>
              <w:pStyle w:val="TableText"/>
              <w:numPr>
                <w:ilvl w:val="0"/>
                <w:numId w:val="92"/>
              </w:numPr>
            </w:pPr>
            <w:r w:rsidRPr="0047509D">
              <w:t>The rationale, challenges and benefits of remote or virtual working.</w:t>
            </w:r>
          </w:p>
        </w:tc>
        <w:tc>
          <w:tcPr>
            <w:tcW w:w="6838" w:type="dxa"/>
          </w:tcPr>
          <w:p w14:paraId="2D57ECC3" w14:textId="77777777" w:rsidR="008D13DA" w:rsidRDefault="008D13DA" w:rsidP="008D13DA">
            <w:pPr>
              <w:pStyle w:val="TableText"/>
            </w:pPr>
          </w:p>
        </w:tc>
      </w:tr>
      <w:tr w:rsidR="00974560" w14:paraId="2D08EE59" w14:textId="77777777" w:rsidTr="0066188F">
        <w:tc>
          <w:tcPr>
            <w:tcW w:w="859" w:type="dxa"/>
            <w:shd w:val="clear" w:color="auto" w:fill="FBE4D7" w:themeFill="accent6"/>
          </w:tcPr>
          <w:p w14:paraId="0A331DFA" w14:textId="1195B5C1" w:rsidR="00974560" w:rsidRDefault="0066188F" w:rsidP="00011BB9">
            <w:pPr>
              <w:pStyle w:val="BodyText"/>
            </w:pPr>
            <w:r>
              <w:t>17</w:t>
            </w:r>
          </w:p>
        </w:tc>
        <w:tc>
          <w:tcPr>
            <w:tcW w:w="6478" w:type="dxa"/>
            <w:shd w:val="clear" w:color="auto" w:fill="FBE4D7" w:themeFill="accent6"/>
          </w:tcPr>
          <w:p w14:paraId="6611BDB6" w14:textId="49952EF2" w:rsidR="00974560" w:rsidRPr="00FB4AA0" w:rsidRDefault="0066188F" w:rsidP="00011BB9">
            <w:pPr>
              <w:pStyle w:val="Heading2"/>
              <w:rPr>
                <w:bCs/>
              </w:rPr>
            </w:pPr>
            <w:bookmarkStart w:id="16" w:name="_Toc216854167"/>
            <w:r>
              <w:rPr>
                <w:bCs/>
              </w:rPr>
              <w:t>Diversity and inclusion</w:t>
            </w:r>
            <w:bookmarkEnd w:id="16"/>
          </w:p>
        </w:tc>
        <w:tc>
          <w:tcPr>
            <w:tcW w:w="6838" w:type="dxa"/>
            <w:shd w:val="clear" w:color="auto" w:fill="FBE4D7" w:themeFill="accent6"/>
          </w:tcPr>
          <w:p w14:paraId="51A7CA4E" w14:textId="77777777" w:rsidR="00974560" w:rsidRDefault="00974560" w:rsidP="00011BB9">
            <w:pPr>
              <w:pStyle w:val="Heading2"/>
            </w:pPr>
          </w:p>
        </w:tc>
      </w:tr>
      <w:tr w:rsidR="008D13DA" w14:paraId="6D5AB605" w14:textId="77777777" w:rsidTr="00AE6B65">
        <w:tc>
          <w:tcPr>
            <w:tcW w:w="859" w:type="dxa"/>
          </w:tcPr>
          <w:p w14:paraId="4B5D890D" w14:textId="5D34F570" w:rsidR="008D13DA" w:rsidRDefault="00A25A81" w:rsidP="008D13DA">
            <w:pPr>
              <w:pStyle w:val="TableText"/>
            </w:pPr>
            <w:r>
              <w:t>1</w:t>
            </w:r>
          </w:p>
        </w:tc>
        <w:tc>
          <w:tcPr>
            <w:tcW w:w="6478" w:type="dxa"/>
          </w:tcPr>
          <w:p w14:paraId="253CA91D" w14:textId="028393EE" w:rsidR="008D13DA" w:rsidRDefault="008D13DA" w:rsidP="008D13DA">
            <w:pPr>
              <w:pStyle w:val="TableText"/>
            </w:pPr>
            <w:r w:rsidRPr="00FB4AA0">
              <w:rPr>
                <w:b/>
                <w:bCs/>
              </w:rPr>
              <w:t>Knowledge</w:t>
            </w:r>
            <w:r>
              <w:t xml:space="preserve"> – </w:t>
            </w:r>
            <w:r w:rsidR="00A25A81" w:rsidRPr="00A25A81">
              <w:t>Knowledge of the value of difference.</w:t>
            </w:r>
          </w:p>
          <w:p w14:paraId="23308DB6" w14:textId="608FF337" w:rsidR="008D13DA" w:rsidRDefault="008D13DA" w:rsidP="004A2D13">
            <w:pPr>
              <w:pStyle w:val="TableText"/>
            </w:pPr>
            <w:r w:rsidRPr="00FB4AA0">
              <w:rPr>
                <w:b/>
                <w:bCs/>
              </w:rPr>
              <w:t>Application</w:t>
            </w:r>
            <w:r>
              <w:t xml:space="preserve"> – </w:t>
            </w:r>
            <w:r w:rsidR="004A2D13" w:rsidRPr="004A2D13">
              <w:t>Proactively research the different kinds of</w:t>
            </w:r>
            <w:r w:rsidR="004A2D13">
              <w:t xml:space="preserve"> </w:t>
            </w:r>
            <w:r w:rsidR="004A2D13" w:rsidRPr="004A2D13">
              <w:t>diversity and how they can impact the way</w:t>
            </w:r>
            <w:r w:rsidR="004A2D13">
              <w:t xml:space="preserve"> </w:t>
            </w:r>
            <w:r w:rsidR="004A2D13" w:rsidRPr="004A2D13">
              <w:t>people work. Recognise personal bias and</w:t>
            </w:r>
            <w:r w:rsidR="004A2D13">
              <w:t xml:space="preserve"> </w:t>
            </w:r>
            <w:r w:rsidR="004A2D13" w:rsidRPr="004A2D13">
              <w:t>cultural norms that influence perspective</w:t>
            </w:r>
            <w:r w:rsidR="004A2D13">
              <w:t xml:space="preserve"> </w:t>
            </w:r>
            <w:r w:rsidR="004A2D13" w:rsidRPr="004A2D13">
              <w:t>and judgement.</w:t>
            </w:r>
          </w:p>
          <w:p w14:paraId="18B9403C" w14:textId="77777777" w:rsidR="008D13DA" w:rsidRDefault="008D13DA" w:rsidP="004A2D13">
            <w:pPr>
              <w:pStyle w:val="TableText"/>
            </w:pPr>
            <w:r w:rsidRPr="00FB4AA0">
              <w:rPr>
                <w:b/>
                <w:bCs/>
              </w:rPr>
              <w:t>Consider</w:t>
            </w:r>
            <w:r>
              <w:t xml:space="preserve">: </w:t>
            </w:r>
          </w:p>
          <w:p w14:paraId="22585264" w14:textId="77777777" w:rsidR="004A2D13" w:rsidRPr="004A2D13" w:rsidRDefault="004A2D13" w:rsidP="00EC4DC5">
            <w:pPr>
              <w:pStyle w:val="TableText"/>
              <w:numPr>
                <w:ilvl w:val="0"/>
                <w:numId w:val="93"/>
              </w:numPr>
            </w:pPr>
            <w:r w:rsidRPr="004A2D13">
              <w:t>The wide variety of diversity, including the protected characteristics.</w:t>
            </w:r>
          </w:p>
          <w:p w14:paraId="315D9C46" w14:textId="6219FBA5" w:rsidR="004A2D13" w:rsidRPr="004A2D13" w:rsidRDefault="004A2D13" w:rsidP="00EC4DC5">
            <w:pPr>
              <w:pStyle w:val="TableText"/>
              <w:numPr>
                <w:ilvl w:val="0"/>
                <w:numId w:val="93"/>
              </w:numPr>
            </w:pPr>
            <w:r w:rsidRPr="004A2D13">
              <w:t>An awareness of the conscious and unconscious bias that affects actions.</w:t>
            </w:r>
          </w:p>
          <w:p w14:paraId="5E5F9E86" w14:textId="102B21C5" w:rsidR="008D13DA" w:rsidRPr="004A2D13" w:rsidRDefault="004A2D13" w:rsidP="00EC4DC5">
            <w:pPr>
              <w:pStyle w:val="TableText"/>
              <w:numPr>
                <w:ilvl w:val="0"/>
                <w:numId w:val="93"/>
              </w:numPr>
            </w:pPr>
            <w:r w:rsidRPr="004A2D13">
              <w:t>The diverse learning and communication preferences and ways to actively manage</w:t>
            </w:r>
            <w:r>
              <w:t xml:space="preserve"> </w:t>
            </w:r>
            <w:r w:rsidRPr="004A2D13">
              <w:t>them.</w:t>
            </w:r>
          </w:p>
        </w:tc>
        <w:tc>
          <w:tcPr>
            <w:tcW w:w="6838" w:type="dxa"/>
          </w:tcPr>
          <w:p w14:paraId="15515C9D" w14:textId="77777777" w:rsidR="008D13DA" w:rsidRDefault="008D13DA" w:rsidP="008D13DA">
            <w:pPr>
              <w:pStyle w:val="TableText"/>
            </w:pPr>
          </w:p>
        </w:tc>
      </w:tr>
      <w:tr w:rsidR="008D13DA" w14:paraId="048983EC" w14:textId="77777777" w:rsidTr="00AE6B65">
        <w:tc>
          <w:tcPr>
            <w:tcW w:w="859" w:type="dxa"/>
          </w:tcPr>
          <w:p w14:paraId="4C05C67E" w14:textId="53B8AD1E" w:rsidR="008D13DA" w:rsidRDefault="00A25A81" w:rsidP="008D13DA">
            <w:pPr>
              <w:pStyle w:val="TableText"/>
            </w:pPr>
            <w:r>
              <w:t>2</w:t>
            </w:r>
          </w:p>
        </w:tc>
        <w:tc>
          <w:tcPr>
            <w:tcW w:w="6478" w:type="dxa"/>
          </w:tcPr>
          <w:p w14:paraId="15E1EB5B" w14:textId="0D0C275F" w:rsidR="008D13DA" w:rsidRDefault="008D13DA" w:rsidP="000F1E54">
            <w:pPr>
              <w:pStyle w:val="TableText"/>
            </w:pPr>
            <w:r w:rsidRPr="00FB4AA0">
              <w:rPr>
                <w:b/>
                <w:bCs/>
              </w:rPr>
              <w:t>Knowledge</w:t>
            </w:r>
            <w:r>
              <w:t xml:space="preserve"> – </w:t>
            </w:r>
            <w:r w:rsidR="000F1E54" w:rsidRPr="000F1E54">
              <w:t>Knowledge of factors that create a positive</w:t>
            </w:r>
            <w:r w:rsidR="000F1E54">
              <w:t xml:space="preserve"> </w:t>
            </w:r>
            <w:r w:rsidR="000F1E54" w:rsidRPr="000F1E54">
              <w:t>working environment.</w:t>
            </w:r>
          </w:p>
          <w:p w14:paraId="5AC725B4" w14:textId="4A243E6E" w:rsidR="000F1E54" w:rsidRPr="000F1E54" w:rsidRDefault="008D13DA" w:rsidP="000F1E54">
            <w:pPr>
              <w:pStyle w:val="TableText"/>
            </w:pPr>
            <w:r w:rsidRPr="00FB4AA0">
              <w:rPr>
                <w:b/>
                <w:bCs/>
              </w:rPr>
              <w:t>Application</w:t>
            </w:r>
            <w:r>
              <w:t xml:space="preserve"> – </w:t>
            </w:r>
            <w:r w:rsidR="000F1E54" w:rsidRPr="000F1E54">
              <w:t>Actively identify and engage with the</w:t>
            </w:r>
            <w:r w:rsidR="000F1E54">
              <w:t xml:space="preserve"> </w:t>
            </w:r>
            <w:r w:rsidR="000F1E54" w:rsidRPr="000F1E54">
              <w:t>diverse skill sets and perspectives that</w:t>
            </w:r>
            <w:r w:rsidR="000F1E54">
              <w:t xml:space="preserve"> </w:t>
            </w:r>
            <w:r w:rsidR="000F1E54" w:rsidRPr="000F1E54">
              <w:t>constitute a team, to create and sustain a</w:t>
            </w:r>
          </w:p>
          <w:p w14:paraId="170EC652" w14:textId="085C7703" w:rsidR="008D13DA" w:rsidRDefault="000F1E54" w:rsidP="000F1E54">
            <w:pPr>
              <w:pStyle w:val="TableText"/>
            </w:pPr>
            <w:r w:rsidRPr="000F1E54">
              <w:t>positive, inclusive working environment and</w:t>
            </w:r>
            <w:r>
              <w:t xml:space="preserve"> </w:t>
            </w:r>
            <w:r w:rsidRPr="000F1E54">
              <w:t>address any potential barriers.</w:t>
            </w:r>
          </w:p>
          <w:p w14:paraId="2CDAFD79" w14:textId="77777777" w:rsidR="008D13DA" w:rsidRDefault="008D13DA" w:rsidP="008D13DA">
            <w:pPr>
              <w:pStyle w:val="TableText"/>
            </w:pPr>
            <w:r w:rsidRPr="00FB4AA0">
              <w:rPr>
                <w:b/>
                <w:bCs/>
              </w:rPr>
              <w:t>Consider</w:t>
            </w:r>
            <w:r>
              <w:t xml:space="preserve">: </w:t>
            </w:r>
          </w:p>
          <w:p w14:paraId="32D6D44C" w14:textId="5A244ED0" w:rsidR="000F1E54" w:rsidRPr="000F1E54" w:rsidRDefault="000F1E54" w:rsidP="00EC4DC5">
            <w:pPr>
              <w:pStyle w:val="TableText"/>
              <w:numPr>
                <w:ilvl w:val="0"/>
                <w:numId w:val="94"/>
              </w:numPr>
            </w:pPr>
            <w:r w:rsidRPr="000F1E54">
              <w:t>Acknowledgement of the different cultural norms and beliefs and the value they could</w:t>
            </w:r>
            <w:r>
              <w:t xml:space="preserve"> </w:t>
            </w:r>
            <w:r w:rsidRPr="000F1E54">
              <w:t>add, and the need for inclusive language.</w:t>
            </w:r>
          </w:p>
          <w:p w14:paraId="38EEFB35" w14:textId="447AF142" w:rsidR="000F1E54" w:rsidRPr="000F1E54" w:rsidRDefault="000F1E54" w:rsidP="00EC4DC5">
            <w:pPr>
              <w:pStyle w:val="TableText"/>
              <w:numPr>
                <w:ilvl w:val="0"/>
                <w:numId w:val="94"/>
              </w:numPr>
            </w:pPr>
            <w:r w:rsidRPr="000F1E54">
              <w:t>The factors that contribute to a psychologically safe environment, leading to an open</w:t>
            </w:r>
            <w:r>
              <w:t xml:space="preserve"> </w:t>
            </w:r>
            <w:r w:rsidRPr="000F1E54">
              <w:t>and honest culture.</w:t>
            </w:r>
          </w:p>
          <w:p w14:paraId="4327E676" w14:textId="762D38F4" w:rsidR="000F1E54" w:rsidRPr="000F1E54" w:rsidRDefault="000F1E54" w:rsidP="00EC4DC5">
            <w:pPr>
              <w:pStyle w:val="TableText"/>
              <w:numPr>
                <w:ilvl w:val="0"/>
                <w:numId w:val="94"/>
              </w:numPr>
            </w:pPr>
            <w:r w:rsidRPr="000F1E54">
              <w:t>The range of skills available to create flexibility within the team.</w:t>
            </w:r>
          </w:p>
          <w:p w14:paraId="47B3425D" w14:textId="4A03EB6F" w:rsidR="000F1E54" w:rsidRPr="000F1E54" w:rsidRDefault="000F1E54" w:rsidP="00EC4DC5">
            <w:pPr>
              <w:pStyle w:val="TableText"/>
              <w:numPr>
                <w:ilvl w:val="0"/>
                <w:numId w:val="94"/>
              </w:numPr>
            </w:pPr>
            <w:r w:rsidRPr="000F1E54">
              <w:t>Consideration of the location of team members and ways that togetherness can be</w:t>
            </w:r>
            <w:r>
              <w:t xml:space="preserve"> </w:t>
            </w:r>
            <w:r w:rsidRPr="000F1E54">
              <w:t>achieved, being aware of any workplace accessibility needs.</w:t>
            </w:r>
          </w:p>
          <w:p w14:paraId="149CA02D" w14:textId="1AD74C1B" w:rsidR="008D13DA" w:rsidRPr="000F1E54" w:rsidRDefault="000F1E54" w:rsidP="00EC4DC5">
            <w:pPr>
              <w:pStyle w:val="TableText"/>
              <w:numPr>
                <w:ilvl w:val="0"/>
                <w:numId w:val="94"/>
              </w:numPr>
            </w:pPr>
            <w:r w:rsidRPr="000F1E54">
              <w:t>The need to make reasonable adjustments to ensure that all individuals have a fair</w:t>
            </w:r>
            <w:r>
              <w:t xml:space="preserve"> </w:t>
            </w:r>
            <w:r w:rsidRPr="000F1E54">
              <w:t>chance.</w:t>
            </w:r>
          </w:p>
        </w:tc>
        <w:tc>
          <w:tcPr>
            <w:tcW w:w="6838" w:type="dxa"/>
          </w:tcPr>
          <w:p w14:paraId="57B98E00" w14:textId="77777777" w:rsidR="008D13DA" w:rsidRDefault="008D13DA" w:rsidP="008D13DA">
            <w:pPr>
              <w:pStyle w:val="TableText"/>
            </w:pPr>
          </w:p>
        </w:tc>
      </w:tr>
      <w:tr w:rsidR="008D13DA" w14:paraId="1F49951E" w14:textId="77777777" w:rsidTr="00AE6B65">
        <w:tc>
          <w:tcPr>
            <w:tcW w:w="859" w:type="dxa"/>
          </w:tcPr>
          <w:p w14:paraId="2A96BA1F" w14:textId="6ED63329" w:rsidR="008D13DA" w:rsidRDefault="00A25A81" w:rsidP="008D13DA">
            <w:pPr>
              <w:pStyle w:val="TableText"/>
            </w:pPr>
            <w:r>
              <w:t>3</w:t>
            </w:r>
          </w:p>
        </w:tc>
        <w:tc>
          <w:tcPr>
            <w:tcW w:w="6478" w:type="dxa"/>
          </w:tcPr>
          <w:p w14:paraId="683AE1F2" w14:textId="369B89C5" w:rsidR="008D13DA" w:rsidRDefault="008D13DA" w:rsidP="008D13DA">
            <w:pPr>
              <w:pStyle w:val="TableText"/>
            </w:pPr>
            <w:r w:rsidRPr="00FB4AA0">
              <w:rPr>
                <w:b/>
                <w:bCs/>
              </w:rPr>
              <w:t>Knowledge</w:t>
            </w:r>
            <w:r>
              <w:t xml:space="preserve"> – </w:t>
            </w:r>
            <w:r w:rsidR="0092374E" w:rsidRPr="0092374E">
              <w:t>Knowledge of enabling factors.</w:t>
            </w:r>
          </w:p>
          <w:p w14:paraId="35FAFCB2" w14:textId="12533F00" w:rsidR="008D13DA" w:rsidRDefault="008D13DA" w:rsidP="0092374E">
            <w:pPr>
              <w:pStyle w:val="TableText"/>
            </w:pPr>
            <w:r w:rsidRPr="00FB4AA0">
              <w:rPr>
                <w:b/>
                <w:bCs/>
              </w:rPr>
              <w:t>Application</w:t>
            </w:r>
            <w:r>
              <w:t xml:space="preserve"> – </w:t>
            </w:r>
            <w:r w:rsidR="0092374E" w:rsidRPr="0092374E">
              <w:t>Maximise the opportunities presented by a</w:t>
            </w:r>
            <w:r w:rsidR="0092374E">
              <w:t xml:space="preserve"> </w:t>
            </w:r>
            <w:r w:rsidR="0092374E" w:rsidRPr="0092374E">
              <w:t>diverse team and lead them to a common</w:t>
            </w:r>
            <w:r w:rsidR="0092374E">
              <w:t xml:space="preserve"> </w:t>
            </w:r>
            <w:r w:rsidR="0092374E" w:rsidRPr="0092374E">
              <w:t>purpose.</w:t>
            </w:r>
          </w:p>
          <w:p w14:paraId="78BD1533" w14:textId="77777777" w:rsidR="008D13DA" w:rsidRDefault="008D13DA" w:rsidP="008D13DA">
            <w:pPr>
              <w:pStyle w:val="TableText"/>
            </w:pPr>
            <w:r w:rsidRPr="00FB4AA0">
              <w:rPr>
                <w:b/>
                <w:bCs/>
              </w:rPr>
              <w:t>Consider</w:t>
            </w:r>
            <w:r>
              <w:t xml:space="preserve">: </w:t>
            </w:r>
          </w:p>
          <w:p w14:paraId="3A1637D3" w14:textId="77777777" w:rsidR="0092374E" w:rsidRPr="0092374E" w:rsidRDefault="0092374E" w:rsidP="00EC4DC5">
            <w:pPr>
              <w:pStyle w:val="TableText"/>
              <w:numPr>
                <w:ilvl w:val="0"/>
                <w:numId w:val="95"/>
              </w:numPr>
            </w:pPr>
            <w:r w:rsidRPr="0092374E">
              <w:t>Ways in which to include diversity and recognition of the value of difference.</w:t>
            </w:r>
          </w:p>
          <w:p w14:paraId="209649C4" w14:textId="12462280" w:rsidR="0092374E" w:rsidRPr="0092374E" w:rsidRDefault="0092374E" w:rsidP="00EC4DC5">
            <w:pPr>
              <w:pStyle w:val="TableText"/>
              <w:numPr>
                <w:ilvl w:val="0"/>
                <w:numId w:val="95"/>
              </w:numPr>
            </w:pPr>
            <w:r w:rsidRPr="0092374E">
              <w:t>The complexity of temporary teams, and how differences can be managed to achieve</w:t>
            </w:r>
            <w:r>
              <w:t xml:space="preserve"> </w:t>
            </w:r>
            <w:r w:rsidRPr="0092374E">
              <w:t>a common purpose.</w:t>
            </w:r>
          </w:p>
          <w:p w14:paraId="40989CB3" w14:textId="69662B60" w:rsidR="0092374E" w:rsidRPr="0092374E" w:rsidRDefault="0092374E" w:rsidP="00EC4DC5">
            <w:pPr>
              <w:pStyle w:val="TableText"/>
              <w:numPr>
                <w:ilvl w:val="0"/>
                <w:numId w:val="95"/>
              </w:numPr>
            </w:pPr>
            <w:r w:rsidRPr="0092374E">
              <w:t>Ways to encourage ideas and respectful challenge.</w:t>
            </w:r>
          </w:p>
          <w:p w14:paraId="39C062B8" w14:textId="46F69E98" w:rsidR="0092374E" w:rsidRPr="0092374E" w:rsidRDefault="0092374E" w:rsidP="00EC4DC5">
            <w:pPr>
              <w:pStyle w:val="TableText"/>
              <w:numPr>
                <w:ilvl w:val="0"/>
                <w:numId w:val="95"/>
              </w:numPr>
            </w:pPr>
            <w:r w:rsidRPr="0092374E">
              <w:t>The impact of different leadership styles to maximise opportunities.</w:t>
            </w:r>
          </w:p>
          <w:p w14:paraId="736EF261" w14:textId="0D9183ED" w:rsidR="008D13DA" w:rsidRPr="0092374E" w:rsidRDefault="0092374E" w:rsidP="00EC4DC5">
            <w:pPr>
              <w:pStyle w:val="TableText"/>
              <w:numPr>
                <w:ilvl w:val="0"/>
                <w:numId w:val="95"/>
              </w:numPr>
            </w:pPr>
            <w:r w:rsidRPr="0092374E">
              <w:t>The contributions that can be made by individual team members</w:t>
            </w:r>
            <w:r w:rsidR="00AA5A29">
              <w:t>.</w:t>
            </w:r>
          </w:p>
        </w:tc>
        <w:tc>
          <w:tcPr>
            <w:tcW w:w="6838" w:type="dxa"/>
          </w:tcPr>
          <w:p w14:paraId="02555925" w14:textId="77777777" w:rsidR="008D13DA" w:rsidRDefault="008D13DA" w:rsidP="008D13DA">
            <w:pPr>
              <w:pStyle w:val="TableText"/>
            </w:pPr>
          </w:p>
        </w:tc>
      </w:tr>
      <w:tr w:rsidR="008D13DA" w14:paraId="694810E3" w14:textId="77777777" w:rsidTr="00AE6B65">
        <w:tc>
          <w:tcPr>
            <w:tcW w:w="859" w:type="dxa"/>
          </w:tcPr>
          <w:p w14:paraId="64EA6DF9" w14:textId="2A758EE0" w:rsidR="008D13DA" w:rsidRDefault="00A25A81" w:rsidP="008D13DA">
            <w:pPr>
              <w:pStyle w:val="TableText"/>
            </w:pPr>
            <w:r>
              <w:t>4</w:t>
            </w:r>
          </w:p>
        </w:tc>
        <w:tc>
          <w:tcPr>
            <w:tcW w:w="6478" w:type="dxa"/>
          </w:tcPr>
          <w:p w14:paraId="08E32BE2" w14:textId="5C7BA0CF" w:rsidR="008D13DA" w:rsidRDefault="008D13DA" w:rsidP="008D13DA">
            <w:pPr>
              <w:pStyle w:val="TableText"/>
            </w:pPr>
            <w:r w:rsidRPr="00FB4AA0">
              <w:rPr>
                <w:b/>
                <w:bCs/>
              </w:rPr>
              <w:t>Knowledge</w:t>
            </w:r>
            <w:r>
              <w:t xml:space="preserve"> – </w:t>
            </w:r>
            <w:r w:rsidR="00E611E0" w:rsidRPr="00E611E0">
              <w:t>Knowledge of the organisational culture.</w:t>
            </w:r>
          </w:p>
          <w:p w14:paraId="0E173560" w14:textId="24B32D8D" w:rsidR="008D13DA" w:rsidRDefault="008D13DA" w:rsidP="00E611E0">
            <w:pPr>
              <w:pStyle w:val="TableText"/>
            </w:pPr>
            <w:r w:rsidRPr="00FB4AA0">
              <w:rPr>
                <w:b/>
                <w:bCs/>
              </w:rPr>
              <w:t>Application</w:t>
            </w:r>
            <w:r>
              <w:t xml:space="preserve"> – </w:t>
            </w:r>
            <w:r w:rsidR="00E611E0" w:rsidRPr="00E611E0">
              <w:t>Be able to communicate effectively in a</w:t>
            </w:r>
            <w:r w:rsidR="00E611E0">
              <w:t xml:space="preserve"> </w:t>
            </w:r>
            <w:r w:rsidR="00E611E0" w:rsidRPr="00E611E0">
              <w:t>diverse community to create and sustain</w:t>
            </w:r>
            <w:r w:rsidR="00E611E0">
              <w:t xml:space="preserve"> </w:t>
            </w:r>
            <w:r w:rsidR="00E611E0" w:rsidRPr="00E611E0">
              <w:t>an inclusive workplace. Understand how to</w:t>
            </w:r>
            <w:r w:rsidR="00E611E0">
              <w:t xml:space="preserve"> </w:t>
            </w:r>
            <w:r w:rsidR="00E611E0" w:rsidRPr="00E611E0">
              <w:t>establish a cohesive culture that supports</w:t>
            </w:r>
            <w:r w:rsidR="00E611E0">
              <w:t xml:space="preserve"> </w:t>
            </w:r>
            <w:r w:rsidR="00E611E0" w:rsidRPr="00E611E0">
              <w:t>both organisational governance and</w:t>
            </w:r>
            <w:r w:rsidR="00E611E0">
              <w:t xml:space="preserve"> </w:t>
            </w:r>
            <w:r w:rsidR="00E611E0" w:rsidRPr="00E611E0">
              <w:t>appropriate values and behaviours.</w:t>
            </w:r>
          </w:p>
          <w:p w14:paraId="2B67672A" w14:textId="77777777" w:rsidR="008D13DA" w:rsidRDefault="008D13DA" w:rsidP="008D13DA">
            <w:pPr>
              <w:pStyle w:val="TableText"/>
            </w:pPr>
            <w:r w:rsidRPr="00FB4AA0">
              <w:rPr>
                <w:b/>
                <w:bCs/>
              </w:rPr>
              <w:t>Consider</w:t>
            </w:r>
            <w:r>
              <w:t xml:space="preserve">: </w:t>
            </w:r>
          </w:p>
          <w:p w14:paraId="6DFB9D21" w14:textId="5A5A89CA" w:rsidR="00947D37" w:rsidRPr="00947D37" w:rsidRDefault="00947D37" w:rsidP="00EC4DC5">
            <w:pPr>
              <w:pStyle w:val="TableText"/>
              <w:numPr>
                <w:ilvl w:val="0"/>
                <w:numId w:val="96"/>
              </w:numPr>
            </w:pPr>
            <w:r w:rsidRPr="00947D37">
              <w:t>Ways to communicate the values and beliefs that drive behaviours at an organisational</w:t>
            </w:r>
            <w:r>
              <w:t xml:space="preserve"> </w:t>
            </w:r>
            <w:r w:rsidRPr="00947D37">
              <w:t>and individual level in a meaningful way.</w:t>
            </w:r>
          </w:p>
          <w:p w14:paraId="68C7F246" w14:textId="1D4D384F" w:rsidR="00947D37" w:rsidRPr="00947D37" w:rsidRDefault="00947D37" w:rsidP="00EC4DC5">
            <w:pPr>
              <w:pStyle w:val="TableText"/>
              <w:numPr>
                <w:ilvl w:val="0"/>
                <w:numId w:val="96"/>
              </w:numPr>
            </w:pPr>
            <w:r w:rsidRPr="00947D37">
              <w:t>How individual experiences can contribute to improvements and changes to culture.</w:t>
            </w:r>
          </w:p>
          <w:p w14:paraId="5B1FBA5B" w14:textId="2DAAEF00" w:rsidR="00947D37" w:rsidRPr="00947D37" w:rsidRDefault="00947D37" w:rsidP="00EC4DC5">
            <w:pPr>
              <w:pStyle w:val="TableText"/>
              <w:numPr>
                <w:ilvl w:val="0"/>
                <w:numId w:val="96"/>
              </w:numPr>
            </w:pPr>
            <w:r w:rsidRPr="00947D37">
              <w:t>Recognition that multiple dimensions of culture exist, and acknowledgement of the need</w:t>
            </w:r>
            <w:r>
              <w:t xml:space="preserve"> </w:t>
            </w:r>
            <w:r w:rsidRPr="00947D37">
              <w:t>to create an inclusive and diverse cultural competence at all levels.</w:t>
            </w:r>
          </w:p>
          <w:p w14:paraId="1089E4A4" w14:textId="0F0A6DB3" w:rsidR="008D13DA" w:rsidRPr="00E611E0" w:rsidRDefault="00947D37" w:rsidP="00EC4DC5">
            <w:pPr>
              <w:pStyle w:val="TableText"/>
              <w:numPr>
                <w:ilvl w:val="0"/>
                <w:numId w:val="96"/>
              </w:numPr>
            </w:pPr>
            <w:r w:rsidRPr="00947D37">
              <w:t>The balance of priorities within the organisation and active acceptance of the need to</w:t>
            </w:r>
            <w:r>
              <w:t xml:space="preserve"> </w:t>
            </w:r>
            <w:r w:rsidRPr="00947D37">
              <w:t>treat people fairly.</w:t>
            </w:r>
          </w:p>
        </w:tc>
        <w:tc>
          <w:tcPr>
            <w:tcW w:w="6838" w:type="dxa"/>
          </w:tcPr>
          <w:p w14:paraId="151532BC" w14:textId="77777777" w:rsidR="008D13DA" w:rsidRDefault="008D13DA" w:rsidP="008D13DA">
            <w:pPr>
              <w:pStyle w:val="TableText"/>
            </w:pPr>
          </w:p>
        </w:tc>
      </w:tr>
      <w:tr w:rsidR="008D13DA" w14:paraId="2B3F95F9" w14:textId="77777777" w:rsidTr="00AE6B65">
        <w:tc>
          <w:tcPr>
            <w:tcW w:w="859" w:type="dxa"/>
          </w:tcPr>
          <w:p w14:paraId="5ADC73F4" w14:textId="7AF6FF43" w:rsidR="008D13DA" w:rsidRDefault="00A25A81" w:rsidP="008D13DA">
            <w:pPr>
              <w:pStyle w:val="TableText"/>
            </w:pPr>
            <w:r>
              <w:t>5</w:t>
            </w:r>
          </w:p>
        </w:tc>
        <w:tc>
          <w:tcPr>
            <w:tcW w:w="6478" w:type="dxa"/>
          </w:tcPr>
          <w:p w14:paraId="38ED6E15" w14:textId="79913C0D" w:rsidR="008D13DA" w:rsidRDefault="008D13DA" w:rsidP="00947D37">
            <w:pPr>
              <w:pStyle w:val="TableText"/>
            </w:pPr>
            <w:r w:rsidRPr="00FB4AA0">
              <w:rPr>
                <w:b/>
                <w:bCs/>
              </w:rPr>
              <w:t>Knowledge</w:t>
            </w:r>
            <w:r>
              <w:t xml:space="preserve"> – </w:t>
            </w:r>
            <w:r w:rsidR="00947D37" w:rsidRPr="00947D37">
              <w:t>Knowledge of ways in which to treat people</w:t>
            </w:r>
            <w:r w:rsidR="00947D37">
              <w:t xml:space="preserve"> </w:t>
            </w:r>
            <w:r w:rsidR="00947D37" w:rsidRPr="00947D37">
              <w:t>fairly.</w:t>
            </w:r>
          </w:p>
          <w:p w14:paraId="07A4DB79" w14:textId="1D9D7AF0" w:rsidR="008D13DA" w:rsidRDefault="008D13DA" w:rsidP="007D7434">
            <w:pPr>
              <w:pStyle w:val="TableText"/>
            </w:pPr>
            <w:r w:rsidRPr="00FB4AA0">
              <w:rPr>
                <w:b/>
                <w:bCs/>
              </w:rPr>
              <w:t>Application</w:t>
            </w:r>
            <w:r>
              <w:t xml:space="preserve"> – </w:t>
            </w:r>
            <w:r w:rsidR="007D7434" w:rsidRPr="007D7434">
              <w:t>Actively explore and respond to signs of</w:t>
            </w:r>
            <w:r w:rsidR="007D7434">
              <w:t xml:space="preserve"> </w:t>
            </w:r>
            <w:r w:rsidR="007D7434" w:rsidRPr="007D7434">
              <w:t>bias that could impact individual and/or</w:t>
            </w:r>
            <w:r w:rsidR="007D7434">
              <w:t xml:space="preserve"> </w:t>
            </w:r>
            <w:r w:rsidR="007D7434" w:rsidRPr="007D7434">
              <w:t>team cohesion and performance.</w:t>
            </w:r>
          </w:p>
          <w:p w14:paraId="5A845B24" w14:textId="77777777" w:rsidR="008D13DA" w:rsidRDefault="008D13DA" w:rsidP="008D13DA">
            <w:pPr>
              <w:pStyle w:val="TableText"/>
            </w:pPr>
            <w:r w:rsidRPr="00FB4AA0">
              <w:rPr>
                <w:b/>
                <w:bCs/>
              </w:rPr>
              <w:t>Consider</w:t>
            </w:r>
            <w:r>
              <w:t xml:space="preserve">: </w:t>
            </w:r>
          </w:p>
          <w:p w14:paraId="22582187" w14:textId="716A027A" w:rsidR="007D7434" w:rsidRPr="007D7434" w:rsidRDefault="007D7434" w:rsidP="00EC4DC5">
            <w:pPr>
              <w:pStyle w:val="TableText"/>
              <w:numPr>
                <w:ilvl w:val="0"/>
                <w:numId w:val="97"/>
              </w:numPr>
            </w:pPr>
            <w:r w:rsidRPr="007D7434">
              <w:t>The appreciation of individual needs and the fair adjustments that may need to be</w:t>
            </w:r>
            <w:r>
              <w:t xml:space="preserve"> </w:t>
            </w:r>
            <w:r w:rsidRPr="007D7434">
              <w:t>made.</w:t>
            </w:r>
          </w:p>
          <w:p w14:paraId="2A0AFB8E" w14:textId="687919B3" w:rsidR="007D7434" w:rsidRPr="007D7434" w:rsidRDefault="007D7434" w:rsidP="00EC4DC5">
            <w:pPr>
              <w:pStyle w:val="TableText"/>
              <w:numPr>
                <w:ilvl w:val="0"/>
                <w:numId w:val="97"/>
              </w:numPr>
            </w:pPr>
            <w:r w:rsidRPr="007D7434">
              <w:t>Ways to lead by example, to demonstrate appropriate behaviours and communication.</w:t>
            </w:r>
          </w:p>
          <w:p w14:paraId="68602DE6" w14:textId="0A95F06E" w:rsidR="007D7434" w:rsidRPr="007D7434" w:rsidRDefault="007D7434" w:rsidP="00EC4DC5">
            <w:pPr>
              <w:pStyle w:val="TableText"/>
              <w:numPr>
                <w:ilvl w:val="0"/>
                <w:numId w:val="97"/>
              </w:numPr>
            </w:pPr>
            <w:r w:rsidRPr="007D7434">
              <w:t>Ways to adapt in order to facilitate contributions from all team members and</w:t>
            </w:r>
            <w:r>
              <w:t xml:space="preserve"> </w:t>
            </w:r>
            <w:r w:rsidRPr="007D7434">
              <w:t>acknowledgement of when communication is required.</w:t>
            </w:r>
          </w:p>
          <w:p w14:paraId="0D953940" w14:textId="34F45CCF" w:rsidR="007D7434" w:rsidRPr="007D7434" w:rsidRDefault="007D7434" w:rsidP="00EC4DC5">
            <w:pPr>
              <w:pStyle w:val="TableText"/>
              <w:numPr>
                <w:ilvl w:val="0"/>
                <w:numId w:val="97"/>
              </w:numPr>
            </w:pPr>
            <w:r w:rsidRPr="007D7434">
              <w:t>Recognition that if individuals feel engaged and valued there will be an improvement in</w:t>
            </w:r>
            <w:r>
              <w:t xml:space="preserve"> </w:t>
            </w:r>
            <w:r w:rsidRPr="007D7434">
              <w:t>team performance and solutions.</w:t>
            </w:r>
          </w:p>
          <w:p w14:paraId="565942F0" w14:textId="25819C8E" w:rsidR="008D13DA" w:rsidRPr="007D7434" w:rsidRDefault="007D7434" w:rsidP="00EC4DC5">
            <w:pPr>
              <w:pStyle w:val="TableText"/>
              <w:numPr>
                <w:ilvl w:val="0"/>
                <w:numId w:val="97"/>
              </w:numPr>
            </w:pPr>
            <w:r w:rsidRPr="007D7434">
              <w:t>How to recognise signs of resistance.</w:t>
            </w:r>
          </w:p>
        </w:tc>
        <w:tc>
          <w:tcPr>
            <w:tcW w:w="6838" w:type="dxa"/>
          </w:tcPr>
          <w:p w14:paraId="3969CF39" w14:textId="77777777" w:rsidR="008D13DA" w:rsidRDefault="008D13DA" w:rsidP="008D13DA">
            <w:pPr>
              <w:pStyle w:val="TableText"/>
            </w:pPr>
          </w:p>
        </w:tc>
      </w:tr>
      <w:tr w:rsidR="00A25A81" w14:paraId="57A95B37" w14:textId="77777777" w:rsidTr="007D7434">
        <w:tc>
          <w:tcPr>
            <w:tcW w:w="859" w:type="dxa"/>
            <w:shd w:val="clear" w:color="auto" w:fill="FBE4D7" w:themeFill="accent6"/>
          </w:tcPr>
          <w:p w14:paraId="23866DE1" w14:textId="6C82EA28" w:rsidR="00A25A81" w:rsidRDefault="007D7434" w:rsidP="00011BB9">
            <w:pPr>
              <w:pStyle w:val="BodyText"/>
            </w:pPr>
            <w:r>
              <w:t>18</w:t>
            </w:r>
          </w:p>
        </w:tc>
        <w:tc>
          <w:tcPr>
            <w:tcW w:w="6478" w:type="dxa"/>
            <w:shd w:val="clear" w:color="auto" w:fill="FBE4D7" w:themeFill="accent6"/>
          </w:tcPr>
          <w:p w14:paraId="77321765" w14:textId="44D7353A" w:rsidR="00A25A81" w:rsidRPr="00FB4AA0" w:rsidRDefault="007D7434" w:rsidP="00011BB9">
            <w:pPr>
              <w:pStyle w:val="Heading2"/>
              <w:rPr>
                <w:bCs/>
              </w:rPr>
            </w:pPr>
            <w:bookmarkStart w:id="17" w:name="_Toc216854168"/>
            <w:r>
              <w:rPr>
                <w:bCs/>
              </w:rPr>
              <w:t>Ethics, compliance and professionalism</w:t>
            </w:r>
            <w:bookmarkEnd w:id="17"/>
            <w:r>
              <w:rPr>
                <w:bCs/>
              </w:rPr>
              <w:t xml:space="preserve"> </w:t>
            </w:r>
          </w:p>
        </w:tc>
        <w:tc>
          <w:tcPr>
            <w:tcW w:w="6838" w:type="dxa"/>
            <w:shd w:val="clear" w:color="auto" w:fill="FBE4D7" w:themeFill="accent6"/>
          </w:tcPr>
          <w:p w14:paraId="57B8628B" w14:textId="77777777" w:rsidR="00A25A81" w:rsidRDefault="00A25A81" w:rsidP="00011BB9">
            <w:pPr>
              <w:pStyle w:val="Heading2"/>
            </w:pPr>
          </w:p>
        </w:tc>
      </w:tr>
      <w:tr w:rsidR="008D13DA" w14:paraId="5186B152" w14:textId="77777777" w:rsidTr="00AE6B65">
        <w:tc>
          <w:tcPr>
            <w:tcW w:w="859" w:type="dxa"/>
          </w:tcPr>
          <w:p w14:paraId="41694A3F" w14:textId="6F5E777B" w:rsidR="008D13DA" w:rsidRDefault="00A50FB3" w:rsidP="008D13DA">
            <w:pPr>
              <w:pStyle w:val="TableText"/>
            </w:pPr>
            <w:r>
              <w:t>1</w:t>
            </w:r>
          </w:p>
        </w:tc>
        <w:tc>
          <w:tcPr>
            <w:tcW w:w="6478" w:type="dxa"/>
          </w:tcPr>
          <w:p w14:paraId="22A95809" w14:textId="0ED606FA" w:rsidR="008D13DA" w:rsidRDefault="008D13DA" w:rsidP="007409A1">
            <w:pPr>
              <w:pStyle w:val="TableText"/>
            </w:pPr>
            <w:r w:rsidRPr="00FB4AA0">
              <w:rPr>
                <w:b/>
                <w:bCs/>
              </w:rPr>
              <w:t>Knowledge</w:t>
            </w:r>
            <w:r>
              <w:t xml:space="preserve"> – </w:t>
            </w:r>
            <w:r w:rsidR="007409A1" w:rsidRPr="007409A1">
              <w:t>Knowledge of the wider context and</w:t>
            </w:r>
            <w:r w:rsidR="007409A1">
              <w:t xml:space="preserve"> </w:t>
            </w:r>
            <w:r w:rsidR="007409A1" w:rsidRPr="007409A1">
              <w:t>environment in which a change initiative</w:t>
            </w:r>
            <w:r w:rsidR="007409A1">
              <w:t xml:space="preserve"> </w:t>
            </w:r>
            <w:r w:rsidR="007409A1" w:rsidRPr="007409A1">
              <w:t>operates.</w:t>
            </w:r>
          </w:p>
          <w:p w14:paraId="55A31095" w14:textId="4829347A" w:rsidR="008D13DA" w:rsidRDefault="008D13DA" w:rsidP="00B8040D">
            <w:pPr>
              <w:pStyle w:val="TableText"/>
            </w:pPr>
            <w:r w:rsidRPr="00FB4AA0">
              <w:rPr>
                <w:b/>
                <w:bCs/>
              </w:rPr>
              <w:t>Application</w:t>
            </w:r>
            <w:r>
              <w:t xml:space="preserve"> – </w:t>
            </w:r>
            <w:r w:rsidR="00B8040D" w:rsidRPr="00B8040D">
              <w:t>Identify the wider context and environment</w:t>
            </w:r>
            <w:r w:rsidR="00B8040D">
              <w:t xml:space="preserve"> </w:t>
            </w:r>
            <w:r w:rsidR="00B8040D" w:rsidRPr="00B8040D">
              <w:t>in which a change initiative is operating.</w:t>
            </w:r>
          </w:p>
          <w:p w14:paraId="6BC0109F" w14:textId="77777777" w:rsidR="008D13DA" w:rsidRDefault="008D13DA" w:rsidP="008D13DA">
            <w:pPr>
              <w:pStyle w:val="TableText"/>
            </w:pPr>
            <w:r w:rsidRPr="00FB4AA0">
              <w:rPr>
                <w:b/>
                <w:bCs/>
              </w:rPr>
              <w:t>Consider</w:t>
            </w:r>
            <w:r>
              <w:t xml:space="preserve">: </w:t>
            </w:r>
          </w:p>
          <w:p w14:paraId="572A9453" w14:textId="77777777" w:rsidR="00B8040D" w:rsidRPr="00B8040D" w:rsidRDefault="00B8040D" w:rsidP="00EC4DC5">
            <w:pPr>
              <w:pStyle w:val="TableText"/>
              <w:numPr>
                <w:ilvl w:val="0"/>
                <w:numId w:val="98"/>
              </w:numPr>
            </w:pPr>
            <w:r w:rsidRPr="00B8040D">
              <w:t>The relevant organisational and regulatory influences.</w:t>
            </w:r>
          </w:p>
          <w:p w14:paraId="17891BB5" w14:textId="7173239A" w:rsidR="00B8040D" w:rsidRPr="00B8040D" w:rsidRDefault="00B8040D" w:rsidP="00EC4DC5">
            <w:pPr>
              <w:pStyle w:val="TableText"/>
              <w:numPr>
                <w:ilvl w:val="0"/>
                <w:numId w:val="98"/>
              </w:numPr>
            </w:pPr>
            <w:r w:rsidRPr="00B8040D">
              <w:t>The scope of ethics and their impact on a change initiative.</w:t>
            </w:r>
          </w:p>
          <w:p w14:paraId="01F8A348" w14:textId="7FE82AA4" w:rsidR="00B8040D" w:rsidRPr="00B8040D" w:rsidRDefault="00B8040D" w:rsidP="00EC4DC5">
            <w:pPr>
              <w:pStyle w:val="TableText"/>
              <w:numPr>
                <w:ilvl w:val="0"/>
                <w:numId w:val="98"/>
              </w:numPr>
            </w:pPr>
            <w:r w:rsidRPr="00B8040D">
              <w:t>The governance framework and policies that are in place.</w:t>
            </w:r>
          </w:p>
          <w:p w14:paraId="7F523617" w14:textId="32E32E60" w:rsidR="008D13DA" w:rsidRPr="00B8040D" w:rsidRDefault="00B8040D" w:rsidP="00EC4DC5">
            <w:pPr>
              <w:pStyle w:val="TableText"/>
              <w:numPr>
                <w:ilvl w:val="0"/>
                <w:numId w:val="98"/>
              </w:numPr>
            </w:pPr>
            <w:r w:rsidRPr="00B8040D">
              <w:t>The APM professional code of conduct.</w:t>
            </w:r>
          </w:p>
        </w:tc>
        <w:tc>
          <w:tcPr>
            <w:tcW w:w="6838" w:type="dxa"/>
          </w:tcPr>
          <w:p w14:paraId="0FF1FD14" w14:textId="77777777" w:rsidR="008D13DA" w:rsidRDefault="008D13DA" w:rsidP="008D13DA">
            <w:pPr>
              <w:pStyle w:val="TableText"/>
            </w:pPr>
          </w:p>
        </w:tc>
      </w:tr>
      <w:tr w:rsidR="008D13DA" w14:paraId="73953115" w14:textId="77777777" w:rsidTr="00AE6B65">
        <w:tc>
          <w:tcPr>
            <w:tcW w:w="859" w:type="dxa"/>
          </w:tcPr>
          <w:p w14:paraId="374D7473" w14:textId="161A9DD3" w:rsidR="008D13DA" w:rsidRDefault="00A50FB3" w:rsidP="008D13DA">
            <w:pPr>
              <w:pStyle w:val="TableText"/>
            </w:pPr>
            <w:r>
              <w:t>2</w:t>
            </w:r>
          </w:p>
        </w:tc>
        <w:tc>
          <w:tcPr>
            <w:tcW w:w="6478" w:type="dxa"/>
          </w:tcPr>
          <w:p w14:paraId="23DBDB73" w14:textId="7D4D28B6" w:rsidR="008D13DA" w:rsidRDefault="008D13DA" w:rsidP="008D13DA">
            <w:pPr>
              <w:pStyle w:val="TableText"/>
            </w:pPr>
            <w:r w:rsidRPr="00FB4AA0">
              <w:rPr>
                <w:b/>
                <w:bCs/>
              </w:rPr>
              <w:t>Knowledge</w:t>
            </w:r>
            <w:r>
              <w:t xml:space="preserve"> – </w:t>
            </w:r>
            <w:r w:rsidR="00B8040D" w:rsidRPr="00B8040D">
              <w:t>Knowledge of appropriate behaviours.</w:t>
            </w:r>
          </w:p>
          <w:p w14:paraId="447E9867" w14:textId="1614F114" w:rsidR="008D13DA" w:rsidRDefault="008D13DA" w:rsidP="00B8040D">
            <w:pPr>
              <w:pStyle w:val="TableText"/>
            </w:pPr>
            <w:r w:rsidRPr="00FB4AA0">
              <w:rPr>
                <w:b/>
                <w:bCs/>
              </w:rPr>
              <w:t>Application</w:t>
            </w:r>
            <w:r>
              <w:t xml:space="preserve"> – </w:t>
            </w:r>
            <w:r w:rsidR="00B8040D" w:rsidRPr="00B8040D">
              <w:t>Act in accordance with organisational and</w:t>
            </w:r>
            <w:r w:rsidR="00B8040D">
              <w:t xml:space="preserve"> </w:t>
            </w:r>
            <w:r w:rsidR="00B8040D" w:rsidRPr="00B8040D">
              <w:t>professional codes of conduct</w:t>
            </w:r>
            <w:r w:rsidR="00B8040D">
              <w:t>.</w:t>
            </w:r>
          </w:p>
          <w:p w14:paraId="47A98826" w14:textId="77777777" w:rsidR="008D13DA" w:rsidRDefault="008D13DA" w:rsidP="008D13DA">
            <w:pPr>
              <w:pStyle w:val="TableText"/>
            </w:pPr>
            <w:r w:rsidRPr="00FB4AA0">
              <w:rPr>
                <w:b/>
                <w:bCs/>
              </w:rPr>
              <w:t>Consider</w:t>
            </w:r>
            <w:r>
              <w:t xml:space="preserve">: </w:t>
            </w:r>
          </w:p>
          <w:p w14:paraId="76F97FCE" w14:textId="77777777" w:rsidR="009338EE" w:rsidRPr="009338EE" w:rsidRDefault="009338EE" w:rsidP="00EC4DC5">
            <w:pPr>
              <w:pStyle w:val="TableText"/>
              <w:numPr>
                <w:ilvl w:val="0"/>
                <w:numId w:val="99"/>
              </w:numPr>
            </w:pPr>
            <w:r w:rsidRPr="009338EE">
              <w:t>The organisational culture and standards to be adhered to.</w:t>
            </w:r>
          </w:p>
          <w:p w14:paraId="31793B91" w14:textId="10CE7D61" w:rsidR="008D13DA" w:rsidRPr="00B8040D" w:rsidRDefault="009338EE" w:rsidP="00EC4DC5">
            <w:pPr>
              <w:pStyle w:val="TableText"/>
              <w:numPr>
                <w:ilvl w:val="0"/>
                <w:numId w:val="99"/>
              </w:numPr>
            </w:pPr>
            <w:r w:rsidRPr="009338EE">
              <w:t>Any relevant codes of practice.</w:t>
            </w:r>
          </w:p>
        </w:tc>
        <w:tc>
          <w:tcPr>
            <w:tcW w:w="6838" w:type="dxa"/>
          </w:tcPr>
          <w:p w14:paraId="12EEF0B6" w14:textId="77777777" w:rsidR="008D13DA" w:rsidRDefault="008D13DA" w:rsidP="008D13DA">
            <w:pPr>
              <w:pStyle w:val="TableText"/>
            </w:pPr>
          </w:p>
        </w:tc>
      </w:tr>
      <w:tr w:rsidR="008D13DA" w14:paraId="33386079" w14:textId="77777777" w:rsidTr="00AE6B65">
        <w:tc>
          <w:tcPr>
            <w:tcW w:w="859" w:type="dxa"/>
          </w:tcPr>
          <w:p w14:paraId="3D88F0F5" w14:textId="1625701C" w:rsidR="008D13DA" w:rsidRDefault="00A50FB3" w:rsidP="008D13DA">
            <w:pPr>
              <w:pStyle w:val="TableText"/>
            </w:pPr>
            <w:r>
              <w:t>3</w:t>
            </w:r>
          </w:p>
        </w:tc>
        <w:tc>
          <w:tcPr>
            <w:tcW w:w="6478" w:type="dxa"/>
          </w:tcPr>
          <w:p w14:paraId="4DD906C0" w14:textId="71B558F8" w:rsidR="008D13DA" w:rsidRDefault="008D13DA" w:rsidP="009338EE">
            <w:pPr>
              <w:pStyle w:val="TableText"/>
            </w:pPr>
            <w:r w:rsidRPr="00FB4AA0">
              <w:rPr>
                <w:b/>
                <w:bCs/>
              </w:rPr>
              <w:t>Knowledge</w:t>
            </w:r>
            <w:r>
              <w:t xml:space="preserve"> – </w:t>
            </w:r>
            <w:r w:rsidR="009338EE" w:rsidRPr="009338EE">
              <w:t>Knowledge of the key elements that</w:t>
            </w:r>
            <w:r w:rsidR="009338EE">
              <w:t xml:space="preserve"> </w:t>
            </w:r>
            <w:r w:rsidR="009338EE" w:rsidRPr="009338EE">
              <w:t>constitute continuing professional</w:t>
            </w:r>
            <w:r w:rsidR="009338EE">
              <w:t xml:space="preserve"> </w:t>
            </w:r>
            <w:r w:rsidR="009338EE" w:rsidRPr="009338EE">
              <w:t>development.</w:t>
            </w:r>
          </w:p>
          <w:p w14:paraId="19E4D1A3" w14:textId="1C4BADB0" w:rsidR="008D13DA" w:rsidRDefault="008D13DA" w:rsidP="009338EE">
            <w:pPr>
              <w:pStyle w:val="TableText"/>
            </w:pPr>
            <w:r w:rsidRPr="00FB4AA0">
              <w:rPr>
                <w:b/>
                <w:bCs/>
              </w:rPr>
              <w:t>Application</w:t>
            </w:r>
            <w:r>
              <w:t xml:space="preserve"> – </w:t>
            </w:r>
            <w:r w:rsidR="009338EE" w:rsidRPr="009338EE">
              <w:t>Take responsibility for continuing</w:t>
            </w:r>
            <w:r w:rsidR="009338EE">
              <w:t xml:space="preserve"> </w:t>
            </w:r>
            <w:r w:rsidR="009338EE" w:rsidRPr="009338EE">
              <w:t>professional development.</w:t>
            </w:r>
          </w:p>
          <w:p w14:paraId="7A4B248A" w14:textId="77777777" w:rsidR="008D13DA" w:rsidRDefault="008D13DA" w:rsidP="008D13DA">
            <w:pPr>
              <w:pStyle w:val="TableText"/>
            </w:pPr>
            <w:r w:rsidRPr="00FB4AA0">
              <w:rPr>
                <w:b/>
                <w:bCs/>
              </w:rPr>
              <w:t>Consider</w:t>
            </w:r>
            <w:r>
              <w:t xml:space="preserve">: </w:t>
            </w:r>
          </w:p>
          <w:p w14:paraId="36CAADD6" w14:textId="77777777" w:rsidR="00EE408F" w:rsidRPr="00EE408F" w:rsidRDefault="00EE408F" w:rsidP="00EC4DC5">
            <w:pPr>
              <w:pStyle w:val="TableText"/>
              <w:numPr>
                <w:ilvl w:val="0"/>
                <w:numId w:val="100"/>
              </w:numPr>
            </w:pPr>
            <w:r w:rsidRPr="00EE408F">
              <w:t>Recognition that competence consists of a mix of knowledge, skills and behaviours.</w:t>
            </w:r>
          </w:p>
          <w:p w14:paraId="5C237CFA" w14:textId="1BD59D9F" w:rsidR="00EE408F" w:rsidRPr="00EE408F" w:rsidRDefault="00EE408F" w:rsidP="00EC4DC5">
            <w:pPr>
              <w:pStyle w:val="TableText"/>
              <w:numPr>
                <w:ilvl w:val="0"/>
                <w:numId w:val="100"/>
              </w:numPr>
            </w:pPr>
            <w:r w:rsidRPr="00EE408F">
              <w:t>The methods of learning and the learning cycle, including ongoing compliance, the</w:t>
            </w:r>
            <w:r>
              <w:t xml:space="preserve"> </w:t>
            </w:r>
            <w:r w:rsidRPr="00EE408F">
              <w:t>awareness of standards and the currency of knowledge.</w:t>
            </w:r>
          </w:p>
          <w:p w14:paraId="587E649A" w14:textId="7808CA3A" w:rsidR="00EE408F" w:rsidRPr="00EE408F" w:rsidRDefault="00EE408F" w:rsidP="00EC4DC5">
            <w:pPr>
              <w:pStyle w:val="TableText"/>
              <w:numPr>
                <w:ilvl w:val="0"/>
                <w:numId w:val="100"/>
              </w:numPr>
            </w:pPr>
            <w:r w:rsidRPr="00EE408F">
              <w:t>The skills required to identify competence gaps.</w:t>
            </w:r>
          </w:p>
          <w:p w14:paraId="03E6435D" w14:textId="1A980994" w:rsidR="00EE408F" w:rsidRPr="00EE408F" w:rsidRDefault="00EE408F" w:rsidP="00EC4DC5">
            <w:pPr>
              <w:pStyle w:val="TableText"/>
              <w:numPr>
                <w:ilvl w:val="0"/>
                <w:numId w:val="100"/>
              </w:numPr>
            </w:pPr>
            <w:r w:rsidRPr="00EE408F">
              <w:t>The ways in which to engage with learning opportunities.</w:t>
            </w:r>
          </w:p>
          <w:p w14:paraId="4990CA6F" w14:textId="7CCCB771" w:rsidR="008D13DA" w:rsidRPr="009338EE" w:rsidRDefault="00EE408F" w:rsidP="00EC4DC5">
            <w:pPr>
              <w:pStyle w:val="TableText"/>
              <w:numPr>
                <w:ilvl w:val="0"/>
                <w:numId w:val="100"/>
              </w:numPr>
            </w:pPr>
            <w:r w:rsidRPr="00EE408F">
              <w:t>The characteristics and importance of meaningful learning objectives.</w:t>
            </w:r>
          </w:p>
        </w:tc>
        <w:tc>
          <w:tcPr>
            <w:tcW w:w="6838" w:type="dxa"/>
          </w:tcPr>
          <w:p w14:paraId="52B2DF96" w14:textId="77777777" w:rsidR="008D13DA" w:rsidRDefault="008D13DA" w:rsidP="008D13DA">
            <w:pPr>
              <w:pStyle w:val="TableText"/>
            </w:pPr>
          </w:p>
        </w:tc>
      </w:tr>
      <w:tr w:rsidR="008D13DA" w14:paraId="523D711C" w14:textId="77777777" w:rsidTr="00AE6B65">
        <w:tc>
          <w:tcPr>
            <w:tcW w:w="859" w:type="dxa"/>
          </w:tcPr>
          <w:p w14:paraId="14D9D9C7" w14:textId="354AAE73" w:rsidR="008D13DA" w:rsidRDefault="00A50FB3" w:rsidP="008D13DA">
            <w:pPr>
              <w:pStyle w:val="TableText"/>
            </w:pPr>
            <w:r>
              <w:t>4</w:t>
            </w:r>
          </w:p>
        </w:tc>
        <w:tc>
          <w:tcPr>
            <w:tcW w:w="6478" w:type="dxa"/>
          </w:tcPr>
          <w:p w14:paraId="2FC5C988" w14:textId="63E443AA" w:rsidR="008D13DA" w:rsidRDefault="008D13DA" w:rsidP="008D13DA">
            <w:pPr>
              <w:pStyle w:val="TableText"/>
            </w:pPr>
            <w:r w:rsidRPr="00FB4AA0">
              <w:rPr>
                <w:b/>
                <w:bCs/>
              </w:rPr>
              <w:t>Knowledge</w:t>
            </w:r>
            <w:r>
              <w:t xml:space="preserve"> – </w:t>
            </w:r>
            <w:r w:rsidR="00EE408F" w:rsidRPr="00EE408F">
              <w:t>Knowledge of own competence.</w:t>
            </w:r>
          </w:p>
          <w:p w14:paraId="51D12293" w14:textId="3AA47A7D" w:rsidR="008D13DA" w:rsidRDefault="008D13DA" w:rsidP="0010671B">
            <w:pPr>
              <w:pStyle w:val="TableText"/>
            </w:pPr>
            <w:r w:rsidRPr="00FB4AA0">
              <w:rPr>
                <w:b/>
                <w:bCs/>
              </w:rPr>
              <w:t>Application</w:t>
            </w:r>
            <w:r>
              <w:t xml:space="preserve"> – </w:t>
            </w:r>
            <w:r w:rsidR="0010671B" w:rsidRPr="0010671B">
              <w:t>Act within the limits of your own</w:t>
            </w:r>
            <w:r w:rsidR="0010671B">
              <w:t xml:space="preserve"> </w:t>
            </w:r>
            <w:r w:rsidR="0010671B" w:rsidRPr="0010671B">
              <w:t>competence and authority at all times.</w:t>
            </w:r>
          </w:p>
          <w:p w14:paraId="5F2835C5" w14:textId="37C48405" w:rsidR="008D13DA" w:rsidRDefault="008D13DA" w:rsidP="008D13DA">
            <w:pPr>
              <w:pStyle w:val="TableText"/>
            </w:pPr>
            <w:r w:rsidRPr="00FB4AA0">
              <w:rPr>
                <w:b/>
                <w:bCs/>
              </w:rPr>
              <w:t>Consider</w:t>
            </w:r>
            <w:r>
              <w:t xml:space="preserve">: </w:t>
            </w:r>
          </w:p>
          <w:p w14:paraId="2F15B1E3" w14:textId="77777777" w:rsidR="0010671B" w:rsidRPr="0010671B" w:rsidRDefault="0010671B" w:rsidP="00EC4DC5">
            <w:pPr>
              <w:pStyle w:val="TableText"/>
              <w:numPr>
                <w:ilvl w:val="0"/>
                <w:numId w:val="101"/>
              </w:numPr>
            </w:pPr>
            <w:r w:rsidRPr="0010671B">
              <w:t>Personal levels of autonomy and self-awareness.</w:t>
            </w:r>
          </w:p>
          <w:p w14:paraId="6E56272F" w14:textId="112C5A72" w:rsidR="0010671B" w:rsidRPr="0010671B" w:rsidRDefault="0010671B" w:rsidP="00EC4DC5">
            <w:pPr>
              <w:pStyle w:val="TableText"/>
              <w:numPr>
                <w:ilvl w:val="0"/>
                <w:numId w:val="101"/>
              </w:numPr>
            </w:pPr>
            <w:r w:rsidRPr="0010671B">
              <w:t>The levels of support that are available and how they can be accessed.</w:t>
            </w:r>
          </w:p>
          <w:p w14:paraId="04845647" w14:textId="416B2933" w:rsidR="008D13DA" w:rsidRPr="0010671B" w:rsidRDefault="0010671B" w:rsidP="00EC4DC5">
            <w:pPr>
              <w:pStyle w:val="TableText"/>
              <w:numPr>
                <w:ilvl w:val="0"/>
                <w:numId w:val="101"/>
              </w:numPr>
            </w:pPr>
            <w:r w:rsidRPr="0010671B">
              <w:t>How to access and acknowledge constructive feedback.</w:t>
            </w:r>
          </w:p>
        </w:tc>
        <w:tc>
          <w:tcPr>
            <w:tcW w:w="6838" w:type="dxa"/>
          </w:tcPr>
          <w:p w14:paraId="63EE90FF" w14:textId="77777777" w:rsidR="008D13DA" w:rsidRDefault="008D13DA" w:rsidP="008D13DA">
            <w:pPr>
              <w:pStyle w:val="TableText"/>
            </w:pPr>
          </w:p>
        </w:tc>
      </w:tr>
      <w:tr w:rsidR="008D13DA" w14:paraId="71FBEC37" w14:textId="77777777" w:rsidTr="00AE6B65">
        <w:tc>
          <w:tcPr>
            <w:tcW w:w="859" w:type="dxa"/>
          </w:tcPr>
          <w:p w14:paraId="1A291D49" w14:textId="09098AF6" w:rsidR="008D13DA" w:rsidRDefault="00A50FB3" w:rsidP="008D13DA">
            <w:pPr>
              <w:pStyle w:val="TableText"/>
            </w:pPr>
            <w:r>
              <w:t>5</w:t>
            </w:r>
          </w:p>
        </w:tc>
        <w:tc>
          <w:tcPr>
            <w:tcW w:w="6478" w:type="dxa"/>
          </w:tcPr>
          <w:p w14:paraId="24A3B4A3" w14:textId="7A580951" w:rsidR="008D13DA" w:rsidRDefault="008D13DA" w:rsidP="0010671B">
            <w:pPr>
              <w:pStyle w:val="TableText"/>
            </w:pPr>
            <w:r w:rsidRPr="00FB4AA0">
              <w:rPr>
                <w:b/>
                <w:bCs/>
              </w:rPr>
              <w:t>Knowledge</w:t>
            </w:r>
            <w:r>
              <w:t xml:space="preserve"> – </w:t>
            </w:r>
            <w:r w:rsidR="0010671B" w:rsidRPr="0010671B">
              <w:t>Knowledge of ways to identify and respond</w:t>
            </w:r>
            <w:r w:rsidR="0010671B">
              <w:t xml:space="preserve"> </w:t>
            </w:r>
            <w:r w:rsidR="0010671B" w:rsidRPr="0010671B">
              <w:t xml:space="preserve">to </w:t>
            </w:r>
            <w:r w:rsidR="006E2A22">
              <w:t>d</w:t>
            </w:r>
            <w:r w:rsidR="0010671B" w:rsidRPr="0010671B">
              <w:t>eviations.</w:t>
            </w:r>
          </w:p>
          <w:p w14:paraId="3755A489" w14:textId="5977A9DA" w:rsidR="008D13DA" w:rsidRDefault="008D13DA" w:rsidP="00062CCD">
            <w:pPr>
              <w:pStyle w:val="TableText"/>
            </w:pPr>
            <w:r w:rsidRPr="00FB4AA0">
              <w:rPr>
                <w:b/>
                <w:bCs/>
              </w:rPr>
              <w:t>Application</w:t>
            </w:r>
            <w:r>
              <w:t xml:space="preserve"> – </w:t>
            </w:r>
            <w:r w:rsidR="00062CCD" w:rsidRPr="00062CCD">
              <w:t>Identify any deviations and respond in a</w:t>
            </w:r>
            <w:r w:rsidR="00062CCD">
              <w:t xml:space="preserve"> </w:t>
            </w:r>
            <w:r w:rsidR="00062CCD" w:rsidRPr="00062CCD">
              <w:t>professional way.</w:t>
            </w:r>
          </w:p>
          <w:p w14:paraId="6B95F502" w14:textId="77777777" w:rsidR="008D13DA" w:rsidRDefault="008D13DA" w:rsidP="008D13DA">
            <w:pPr>
              <w:pStyle w:val="TableText"/>
            </w:pPr>
            <w:r w:rsidRPr="00FB4AA0">
              <w:rPr>
                <w:b/>
                <w:bCs/>
              </w:rPr>
              <w:t>Consider</w:t>
            </w:r>
            <w:r>
              <w:t xml:space="preserve">: </w:t>
            </w:r>
          </w:p>
          <w:p w14:paraId="404A9C99" w14:textId="77777777" w:rsidR="00062CCD" w:rsidRPr="00062CCD" w:rsidRDefault="00062CCD" w:rsidP="00EC4DC5">
            <w:pPr>
              <w:pStyle w:val="TableText"/>
              <w:numPr>
                <w:ilvl w:val="0"/>
                <w:numId w:val="102"/>
              </w:numPr>
            </w:pPr>
            <w:r w:rsidRPr="00062CCD">
              <w:t>The six facets that form the scope of ethics.</w:t>
            </w:r>
          </w:p>
          <w:p w14:paraId="09667AEB" w14:textId="22DF4E84" w:rsidR="00062CCD" w:rsidRPr="00062CCD" w:rsidRDefault="00062CCD" w:rsidP="00EC4DC5">
            <w:pPr>
              <w:pStyle w:val="TableText"/>
              <w:numPr>
                <w:ilvl w:val="0"/>
                <w:numId w:val="102"/>
              </w:numPr>
            </w:pPr>
            <w:r w:rsidRPr="00062CCD">
              <w:t>The ways to speak up for self and others.</w:t>
            </w:r>
          </w:p>
          <w:p w14:paraId="3B863AF9" w14:textId="3B1B77D8" w:rsidR="00062CCD" w:rsidRPr="00062CCD" w:rsidRDefault="00062CCD" w:rsidP="00EC4DC5">
            <w:pPr>
              <w:pStyle w:val="TableText"/>
              <w:numPr>
                <w:ilvl w:val="0"/>
                <w:numId w:val="102"/>
              </w:numPr>
            </w:pPr>
            <w:r w:rsidRPr="00062CCD">
              <w:t>The culture, values and policies to be adhered to.</w:t>
            </w:r>
          </w:p>
          <w:p w14:paraId="36553264" w14:textId="29CB692A" w:rsidR="008D13DA" w:rsidRPr="00062CCD" w:rsidRDefault="00062CCD" w:rsidP="00EC4DC5">
            <w:pPr>
              <w:pStyle w:val="TableText"/>
              <w:numPr>
                <w:ilvl w:val="0"/>
                <w:numId w:val="102"/>
              </w:numPr>
            </w:pPr>
            <w:r w:rsidRPr="00062CCD">
              <w:t>The effectiveness of response strategies.</w:t>
            </w:r>
          </w:p>
        </w:tc>
        <w:tc>
          <w:tcPr>
            <w:tcW w:w="6838" w:type="dxa"/>
          </w:tcPr>
          <w:p w14:paraId="7D7AFAFE" w14:textId="77777777" w:rsidR="008D13DA" w:rsidRDefault="008D13DA" w:rsidP="008D13DA">
            <w:pPr>
              <w:pStyle w:val="TableText"/>
            </w:pPr>
          </w:p>
        </w:tc>
      </w:tr>
      <w:tr w:rsidR="008D13DA" w14:paraId="5297625D" w14:textId="77777777" w:rsidTr="00AE6B65">
        <w:tc>
          <w:tcPr>
            <w:tcW w:w="859" w:type="dxa"/>
          </w:tcPr>
          <w:p w14:paraId="68A1E341" w14:textId="4E24BC5C" w:rsidR="008D13DA" w:rsidRDefault="00A50FB3" w:rsidP="008D13DA">
            <w:pPr>
              <w:pStyle w:val="TableText"/>
            </w:pPr>
            <w:r>
              <w:t>6</w:t>
            </w:r>
          </w:p>
        </w:tc>
        <w:tc>
          <w:tcPr>
            <w:tcW w:w="6478" w:type="dxa"/>
          </w:tcPr>
          <w:p w14:paraId="72E53460" w14:textId="02E1BBDF" w:rsidR="008D13DA" w:rsidRDefault="008D13DA" w:rsidP="0002539F">
            <w:pPr>
              <w:pStyle w:val="TableText"/>
            </w:pPr>
            <w:r w:rsidRPr="00FB4AA0">
              <w:rPr>
                <w:b/>
                <w:bCs/>
              </w:rPr>
              <w:t>Knowledge</w:t>
            </w:r>
            <w:r>
              <w:t xml:space="preserve"> – </w:t>
            </w:r>
            <w:r w:rsidR="0002539F" w:rsidRPr="0002539F">
              <w:t>Knowledge of ways to create a trusting</w:t>
            </w:r>
            <w:r w:rsidR="0002539F">
              <w:t xml:space="preserve"> </w:t>
            </w:r>
            <w:r w:rsidR="0002539F" w:rsidRPr="0002539F">
              <w:t>environment.</w:t>
            </w:r>
          </w:p>
          <w:p w14:paraId="5E174162" w14:textId="787B0436" w:rsidR="008D13DA" w:rsidRDefault="008D13DA" w:rsidP="0002539F">
            <w:pPr>
              <w:pStyle w:val="TableText"/>
            </w:pPr>
            <w:r w:rsidRPr="00FB4AA0">
              <w:rPr>
                <w:b/>
                <w:bCs/>
              </w:rPr>
              <w:t>Application</w:t>
            </w:r>
            <w:r>
              <w:t xml:space="preserve"> – </w:t>
            </w:r>
            <w:r w:rsidR="0002539F" w:rsidRPr="0002539F">
              <w:t>Encourage a safe and effective working</w:t>
            </w:r>
            <w:r w:rsidR="0002539F">
              <w:t xml:space="preserve"> </w:t>
            </w:r>
            <w:r w:rsidR="0002539F" w:rsidRPr="0002539F">
              <w:t>environment.</w:t>
            </w:r>
          </w:p>
          <w:p w14:paraId="3D3425D7" w14:textId="77777777" w:rsidR="008D13DA" w:rsidRDefault="008D13DA" w:rsidP="008D13DA">
            <w:pPr>
              <w:pStyle w:val="TableText"/>
            </w:pPr>
            <w:r w:rsidRPr="00FB4AA0">
              <w:rPr>
                <w:b/>
                <w:bCs/>
              </w:rPr>
              <w:t>Consider</w:t>
            </w:r>
            <w:r>
              <w:t xml:space="preserve">: </w:t>
            </w:r>
          </w:p>
          <w:p w14:paraId="2ECCEE64" w14:textId="77777777" w:rsidR="0002539F" w:rsidRPr="0002539F" w:rsidRDefault="0002539F" w:rsidP="00EC4DC5">
            <w:pPr>
              <w:pStyle w:val="TableText"/>
              <w:numPr>
                <w:ilvl w:val="0"/>
                <w:numId w:val="103"/>
              </w:numPr>
            </w:pPr>
            <w:r w:rsidRPr="0002539F">
              <w:t>Recognition of behavioural styles that support an honest and open environment.</w:t>
            </w:r>
          </w:p>
          <w:p w14:paraId="06E23F82" w14:textId="71B56C60" w:rsidR="0002539F" w:rsidRPr="0002539F" w:rsidRDefault="0002539F" w:rsidP="00EC4DC5">
            <w:pPr>
              <w:pStyle w:val="TableText"/>
              <w:numPr>
                <w:ilvl w:val="0"/>
                <w:numId w:val="103"/>
              </w:numPr>
            </w:pPr>
            <w:r w:rsidRPr="0002539F">
              <w:t>The benefits of an adaptive or flexible management style.</w:t>
            </w:r>
          </w:p>
          <w:p w14:paraId="30AB1526" w14:textId="51C5A9DF" w:rsidR="0002539F" w:rsidRPr="0002539F" w:rsidRDefault="0002539F" w:rsidP="00EC4DC5">
            <w:pPr>
              <w:pStyle w:val="TableText"/>
              <w:numPr>
                <w:ilvl w:val="0"/>
                <w:numId w:val="103"/>
              </w:numPr>
            </w:pPr>
            <w:r w:rsidRPr="0002539F">
              <w:t>Ways to engage and communicate with stakeholders.</w:t>
            </w:r>
          </w:p>
          <w:p w14:paraId="25981666" w14:textId="11448ACB" w:rsidR="008D13DA" w:rsidRPr="0002539F" w:rsidRDefault="0002539F" w:rsidP="00EC4DC5">
            <w:pPr>
              <w:pStyle w:val="TableText"/>
              <w:numPr>
                <w:ilvl w:val="0"/>
                <w:numId w:val="103"/>
              </w:numPr>
            </w:pPr>
            <w:r w:rsidRPr="0002539F">
              <w:t>The characteristics of a collaborative culture.</w:t>
            </w:r>
          </w:p>
        </w:tc>
        <w:tc>
          <w:tcPr>
            <w:tcW w:w="6838" w:type="dxa"/>
          </w:tcPr>
          <w:p w14:paraId="569FFC1A" w14:textId="77777777" w:rsidR="008D13DA" w:rsidRDefault="008D13DA" w:rsidP="008D13DA">
            <w:pPr>
              <w:pStyle w:val="TableText"/>
            </w:pPr>
          </w:p>
        </w:tc>
      </w:tr>
      <w:tr w:rsidR="008D13DA" w14:paraId="4C4641F2" w14:textId="77777777" w:rsidTr="00AE6B65">
        <w:tc>
          <w:tcPr>
            <w:tcW w:w="859" w:type="dxa"/>
          </w:tcPr>
          <w:p w14:paraId="14A5595D" w14:textId="725AE9B7" w:rsidR="008D13DA" w:rsidRDefault="00A50FB3" w:rsidP="008D13DA">
            <w:pPr>
              <w:pStyle w:val="TableText"/>
            </w:pPr>
            <w:r>
              <w:t>7</w:t>
            </w:r>
          </w:p>
        </w:tc>
        <w:tc>
          <w:tcPr>
            <w:tcW w:w="6478" w:type="dxa"/>
          </w:tcPr>
          <w:p w14:paraId="149C8FC3" w14:textId="15D2E5C3" w:rsidR="008D13DA" w:rsidRDefault="008D13DA" w:rsidP="00E313BF">
            <w:pPr>
              <w:pStyle w:val="TableText"/>
            </w:pPr>
            <w:r w:rsidRPr="00FB4AA0">
              <w:rPr>
                <w:b/>
                <w:bCs/>
              </w:rPr>
              <w:t>Knowledge</w:t>
            </w:r>
            <w:r>
              <w:t xml:space="preserve"> – </w:t>
            </w:r>
            <w:r w:rsidR="00E313BF" w:rsidRPr="00E313BF">
              <w:t>Knowledge of the sources of specialist</w:t>
            </w:r>
            <w:r w:rsidR="00E313BF">
              <w:t xml:space="preserve"> </w:t>
            </w:r>
            <w:r w:rsidR="00E313BF" w:rsidRPr="00E313BF">
              <w:t>advice and the standards that need to be</w:t>
            </w:r>
            <w:r w:rsidR="00E313BF">
              <w:t xml:space="preserve"> </w:t>
            </w:r>
            <w:r w:rsidR="00E313BF" w:rsidRPr="00E313BF">
              <w:t>adhered to.</w:t>
            </w:r>
          </w:p>
          <w:p w14:paraId="5543D978" w14:textId="15803E78" w:rsidR="008D13DA" w:rsidRDefault="008D13DA" w:rsidP="008D13DA">
            <w:pPr>
              <w:pStyle w:val="TableText"/>
            </w:pPr>
            <w:r w:rsidRPr="00FB4AA0">
              <w:rPr>
                <w:b/>
                <w:bCs/>
              </w:rPr>
              <w:t>Application</w:t>
            </w:r>
            <w:r>
              <w:t xml:space="preserve"> – </w:t>
            </w:r>
            <w:r w:rsidR="00E313BF" w:rsidRPr="00E313BF">
              <w:t>Seek specialist advice.</w:t>
            </w:r>
          </w:p>
          <w:p w14:paraId="26FAC230" w14:textId="77777777" w:rsidR="008D13DA" w:rsidRDefault="008D13DA" w:rsidP="008D13DA">
            <w:pPr>
              <w:pStyle w:val="TableText"/>
            </w:pPr>
            <w:r w:rsidRPr="00FB4AA0">
              <w:rPr>
                <w:b/>
                <w:bCs/>
              </w:rPr>
              <w:t>Consider</w:t>
            </w:r>
            <w:r>
              <w:t xml:space="preserve">: </w:t>
            </w:r>
          </w:p>
          <w:p w14:paraId="38511421" w14:textId="77777777" w:rsidR="00E313BF" w:rsidRPr="00E313BF" w:rsidRDefault="00E313BF" w:rsidP="00EC4DC5">
            <w:pPr>
              <w:pStyle w:val="TableText"/>
              <w:numPr>
                <w:ilvl w:val="0"/>
                <w:numId w:val="104"/>
              </w:numPr>
            </w:pPr>
            <w:r w:rsidRPr="00E313BF">
              <w:t>The corporate objectives and governance structure in place.</w:t>
            </w:r>
          </w:p>
          <w:p w14:paraId="197E1839" w14:textId="27CBAE11" w:rsidR="00E313BF" w:rsidRPr="00E313BF" w:rsidRDefault="00E313BF" w:rsidP="00EC4DC5">
            <w:pPr>
              <w:pStyle w:val="TableText"/>
              <w:numPr>
                <w:ilvl w:val="0"/>
                <w:numId w:val="104"/>
              </w:numPr>
            </w:pPr>
            <w:r w:rsidRPr="00E313BF">
              <w:t>The legal and contextual obligations to be adhered to.</w:t>
            </w:r>
          </w:p>
          <w:p w14:paraId="1573FB35" w14:textId="26AA13F7" w:rsidR="00E313BF" w:rsidRPr="00E313BF" w:rsidRDefault="00E313BF" w:rsidP="00EC4DC5">
            <w:pPr>
              <w:pStyle w:val="TableText"/>
              <w:numPr>
                <w:ilvl w:val="0"/>
                <w:numId w:val="104"/>
              </w:numPr>
            </w:pPr>
            <w:r w:rsidRPr="00E313BF">
              <w:t>The professional guidance that is available.</w:t>
            </w:r>
          </w:p>
          <w:p w14:paraId="1D78D215" w14:textId="7B4A8A75" w:rsidR="00E313BF" w:rsidRPr="00E313BF" w:rsidRDefault="00E313BF" w:rsidP="00EC4DC5">
            <w:pPr>
              <w:pStyle w:val="TableText"/>
              <w:numPr>
                <w:ilvl w:val="0"/>
                <w:numId w:val="104"/>
              </w:numPr>
            </w:pPr>
            <w:r w:rsidRPr="00E313BF">
              <w:t>The other sources of data and assistance available.</w:t>
            </w:r>
          </w:p>
          <w:p w14:paraId="2661F484" w14:textId="49700C92" w:rsidR="008D13DA" w:rsidRPr="00E313BF" w:rsidRDefault="00E313BF" w:rsidP="00EC4DC5">
            <w:pPr>
              <w:pStyle w:val="TableText"/>
              <w:numPr>
                <w:ilvl w:val="0"/>
                <w:numId w:val="104"/>
              </w:numPr>
            </w:pPr>
            <w:r w:rsidRPr="00E313BF">
              <w:t>The biases in place, be they conscious or unconscious.</w:t>
            </w:r>
          </w:p>
        </w:tc>
        <w:tc>
          <w:tcPr>
            <w:tcW w:w="6838" w:type="dxa"/>
          </w:tcPr>
          <w:p w14:paraId="16EE3A7B" w14:textId="77777777" w:rsidR="008D13DA" w:rsidRDefault="008D13DA" w:rsidP="008D13DA">
            <w:pPr>
              <w:pStyle w:val="TableText"/>
            </w:pPr>
          </w:p>
        </w:tc>
      </w:tr>
      <w:tr w:rsidR="00A50FB3" w14:paraId="119F2A85" w14:textId="77777777" w:rsidTr="00E313BF">
        <w:tc>
          <w:tcPr>
            <w:tcW w:w="859" w:type="dxa"/>
            <w:shd w:val="clear" w:color="auto" w:fill="FBE4D7" w:themeFill="accent6"/>
          </w:tcPr>
          <w:p w14:paraId="49C1D90A" w14:textId="64C737F2" w:rsidR="00A50FB3" w:rsidRDefault="00E313BF" w:rsidP="00011BB9">
            <w:pPr>
              <w:pStyle w:val="BodyText"/>
            </w:pPr>
            <w:r>
              <w:t>19</w:t>
            </w:r>
          </w:p>
        </w:tc>
        <w:tc>
          <w:tcPr>
            <w:tcW w:w="6478" w:type="dxa"/>
            <w:shd w:val="clear" w:color="auto" w:fill="FBE4D7" w:themeFill="accent6"/>
          </w:tcPr>
          <w:p w14:paraId="2CB02D59" w14:textId="53CACB32" w:rsidR="00A50FB3" w:rsidRPr="00FB4AA0" w:rsidRDefault="00E313BF" w:rsidP="00011BB9">
            <w:pPr>
              <w:pStyle w:val="Heading2"/>
              <w:rPr>
                <w:bCs/>
              </w:rPr>
            </w:pPr>
            <w:bookmarkStart w:id="18" w:name="_Toc216854169"/>
            <w:r>
              <w:rPr>
                <w:bCs/>
              </w:rPr>
              <w:t>Requirements management</w:t>
            </w:r>
            <w:bookmarkEnd w:id="18"/>
            <w:r>
              <w:rPr>
                <w:bCs/>
              </w:rPr>
              <w:t xml:space="preserve"> </w:t>
            </w:r>
          </w:p>
        </w:tc>
        <w:tc>
          <w:tcPr>
            <w:tcW w:w="6838" w:type="dxa"/>
            <w:shd w:val="clear" w:color="auto" w:fill="FBE4D7" w:themeFill="accent6"/>
          </w:tcPr>
          <w:p w14:paraId="7DC88B91" w14:textId="77777777" w:rsidR="00A50FB3" w:rsidRDefault="00A50FB3" w:rsidP="00011BB9">
            <w:pPr>
              <w:pStyle w:val="Heading2"/>
            </w:pPr>
          </w:p>
        </w:tc>
      </w:tr>
      <w:tr w:rsidR="008D13DA" w14:paraId="59DC2F10" w14:textId="77777777" w:rsidTr="00AE6B65">
        <w:tc>
          <w:tcPr>
            <w:tcW w:w="859" w:type="dxa"/>
          </w:tcPr>
          <w:p w14:paraId="3E5CC2C5" w14:textId="25E21309" w:rsidR="008D13DA" w:rsidRDefault="00E313BF" w:rsidP="008D13DA">
            <w:pPr>
              <w:pStyle w:val="TableText"/>
            </w:pPr>
            <w:r>
              <w:t>1</w:t>
            </w:r>
          </w:p>
        </w:tc>
        <w:tc>
          <w:tcPr>
            <w:tcW w:w="6478" w:type="dxa"/>
          </w:tcPr>
          <w:p w14:paraId="7CF86CFF" w14:textId="448F594E" w:rsidR="008D13DA" w:rsidRDefault="008D13DA" w:rsidP="00C0695A">
            <w:pPr>
              <w:pStyle w:val="TableText"/>
            </w:pPr>
            <w:r w:rsidRPr="00FB4AA0">
              <w:rPr>
                <w:b/>
                <w:bCs/>
              </w:rPr>
              <w:t>Knowledge</w:t>
            </w:r>
            <w:r>
              <w:t xml:space="preserve"> – </w:t>
            </w:r>
            <w:r w:rsidR="00C0695A" w:rsidRPr="00C0695A">
              <w:t>Knowledge of ways in which to identify and</w:t>
            </w:r>
            <w:r w:rsidR="00C0695A">
              <w:t xml:space="preserve"> </w:t>
            </w:r>
            <w:r w:rsidR="00C0695A" w:rsidRPr="00C0695A">
              <w:t>analyse stakeholder wants and needs.</w:t>
            </w:r>
          </w:p>
          <w:p w14:paraId="617A705D" w14:textId="6C7834FC" w:rsidR="008D13DA" w:rsidRDefault="008D13DA" w:rsidP="00C0695A">
            <w:pPr>
              <w:pStyle w:val="TableText"/>
            </w:pPr>
            <w:r w:rsidRPr="00FB4AA0">
              <w:rPr>
                <w:b/>
                <w:bCs/>
              </w:rPr>
              <w:t>Application</w:t>
            </w:r>
            <w:r>
              <w:t xml:space="preserve"> – </w:t>
            </w:r>
            <w:r w:rsidR="00C0695A" w:rsidRPr="00C0695A">
              <w:t>Conduct an analysis of stakeholder</w:t>
            </w:r>
            <w:r w:rsidR="00C0695A">
              <w:t xml:space="preserve"> </w:t>
            </w:r>
            <w:r w:rsidR="00C0695A" w:rsidRPr="00C0695A">
              <w:t>wants and needs to inform a schedule of</w:t>
            </w:r>
            <w:r w:rsidR="00C0695A">
              <w:t xml:space="preserve"> </w:t>
            </w:r>
            <w:r w:rsidR="00C0695A" w:rsidRPr="00C0695A">
              <w:t>requirements.</w:t>
            </w:r>
          </w:p>
          <w:p w14:paraId="31359832" w14:textId="77777777" w:rsidR="008D13DA" w:rsidRDefault="008D13DA" w:rsidP="008D13DA">
            <w:pPr>
              <w:pStyle w:val="TableText"/>
            </w:pPr>
            <w:r w:rsidRPr="00FB4AA0">
              <w:rPr>
                <w:b/>
                <w:bCs/>
              </w:rPr>
              <w:t>Consider</w:t>
            </w:r>
            <w:r>
              <w:t xml:space="preserve">: </w:t>
            </w:r>
          </w:p>
          <w:p w14:paraId="1E570502" w14:textId="77777777" w:rsidR="00C0695A" w:rsidRPr="00C0695A" w:rsidRDefault="00C0695A" w:rsidP="00EC4DC5">
            <w:pPr>
              <w:pStyle w:val="TableText"/>
              <w:numPr>
                <w:ilvl w:val="0"/>
                <w:numId w:val="105"/>
              </w:numPr>
            </w:pPr>
            <w:r w:rsidRPr="00C0695A">
              <w:t>Ways to confirm which business areas will gain value or be impacted.</w:t>
            </w:r>
          </w:p>
          <w:p w14:paraId="07A8E1F3" w14:textId="1BF6496B" w:rsidR="008D13DA" w:rsidRPr="00C0695A" w:rsidRDefault="00C0695A" w:rsidP="00EC4DC5">
            <w:pPr>
              <w:pStyle w:val="TableText"/>
              <w:numPr>
                <w:ilvl w:val="0"/>
                <w:numId w:val="105"/>
              </w:numPr>
            </w:pPr>
            <w:r w:rsidRPr="00C0695A">
              <w:t>Ways in which requirements will be elicited, taking into consideration the chosen life</w:t>
            </w:r>
            <w:r>
              <w:t xml:space="preserve"> </w:t>
            </w:r>
            <w:r w:rsidRPr="00C0695A">
              <w:t>cycle approach</w:t>
            </w:r>
            <w:r w:rsidR="00FD6F46">
              <w:t>.</w:t>
            </w:r>
          </w:p>
        </w:tc>
        <w:tc>
          <w:tcPr>
            <w:tcW w:w="6838" w:type="dxa"/>
          </w:tcPr>
          <w:p w14:paraId="74F0EDB5" w14:textId="77777777" w:rsidR="008D13DA" w:rsidRDefault="008D13DA" w:rsidP="008D13DA">
            <w:pPr>
              <w:pStyle w:val="TableText"/>
            </w:pPr>
          </w:p>
        </w:tc>
      </w:tr>
      <w:tr w:rsidR="008D13DA" w14:paraId="418C64F4" w14:textId="77777777" w:rsidTr="00AE6B65">
        <w:tc>
          <w:tcPr>
            <w:tcW w:w="859" w:type="dxa"/>
          </w:tcPr>
          <w:p w14:paraId="6F0671D2" w14:textId="6D00F9E3" w:rsidR="008D13DA" w:rsidRDefault="00E313BF" w:rsidP="008D13DA">
            <w:pPr>
              <w:pStyle w:val="TableText"/>
            </w:pPr>
            <w:r>
              <w:t>2</w:t>
            </w:r>
          </w:p>
        </w:tc>
        <w:tc>
          <w:tcPr>
            <w:tcW w:w="6478" w:type="dxa"/>
          </w:tcPr>
          <w:p w14:paraId="701C8C07" w14:textId="75D6607F" w:rsidR="008D13DA" w:rsidRDefault="008D13DA" w:rsidP="002F22BE">
            <w:pPr>
              <w:pStyle w:val="TableText"/>
            </w:pPr>
            <w:r w:rsidRPr="00FB4AA0">
              <w:rPr>
                <w:b/>
                <w:bCs/>
              </w:rPr>
              <w:t>Knowledge</w:t>
            </w:r>
            <w:r>
              <w:t xml:space="preserve"> – </w:t>
            </w:r>
            <w:r w:rsidR="002F22BE" w:rsidRPr="002F22BE">
              <w:t>Knowledge of techniques to prioritise</w:t>
            </w:r>
            <w:r w:rsidR="002F22BE">
              <w:t xml:space="preserve"> </w:t>
            </w:r>
            <w:r w:rsidR="002F22BE" w:rsidRPr="002F22BE">
              <w:t>stakeholder requirements</w:t>
            </w:r>
            <w:r w:rsidR="002F22BE">
              <w:t>.</w:t>
            </w:r>
          </w:p>
          <w:p w14:paraId="1234EEE4" w14:textId="2899BE79" w:rsidR="008D13DA" w:rsidRDefault="008D13DA" w:rsidP="002F22BE">
            <w:pPr>
              <w:pStyle w:val="TableText"/>
            </w:pPr>
            <w:r w:rsidRPr="00FB4AA0">
              <w:rPr>
                <w:b/>
                <w:bCs/>
              </w:rPr>
              <w:t>Application</w:t>
            </w:r>
            <w:r>
              <w:t xml:space="preserve"> –</w:t>
            </w:r>
            <w:r w:rsidR="002F22BE">
              <w:t xml:space="preserve"> </w:t>
            </w:r>
            <w:r w:rsidR="002F22BE" w:rsidRPr="002F22BE">
              <w:t>Prioritise stakeholders’ wants and needs</w:t>
            </w:r>
            <w:r w:rsidR="002F22BE">
              <w:t xml:space="preserve"> </w:t>
            </w:r>
            <w:r w:rsidR="002F22BE" w:rsidRPr="002F22BE">
              <w:t>based on effective research.</w:t>
            </w:r>
            <w:r>
              <w:t xml:space="preserve"> </w:t>
            </w:r>
          </w:p>
          <w:p w14:paraId="13BD6E88" w14:textId="77777777" w:rsidR="008D13DA" w:rsidRDefault="008D13DA" w:rsidP="008D13DA">
            <w:pPr>
              <w:pStyle w:val="TableText"/>
            </w:pPr>
            <w:r w:rsidRPr="00FB4AA0">
              <w:rPr>
                <w:b/>
                <w:bCs/>
              </w:rPr>
              <w:t>Consider</w:t>
            </w:r>
            <w:r>
              <w:t xml:space="preserve">: </w:t>
            </w:r>
          </w:p>
          <w:p w14:paraId="2354D591" w14:textId="77777777" w:rsidR="002F22BE" w:rsidRPr="002F22BE" w:rsidRDefault="002F22BE" w:rsidP="00EC4DC5">
            <w:pPr>
              <w:pStyle w:val="TableText"/>
              <w:numPr>
                <w:ilvl w:val="0"/>
                <w:numId w:val="106"/>
              </w:numPr>
            </w:pPr>
            <w:r w:rsidRPr="002F22BE">
              <w:t>Techniques to categorise stakeholder requirements to align with strategic aims.</w:t>
            </w:r>
          </w:p>
          <w:p w14:paraId="0891DFB7" w14:textId="61B16D94" w:rsidR="002F22BE" w:rsidRPr="002F22BE" w:rsidRDefault="002F22BE" w:rsidP="00EC4DC5">
            <w:pPr>
              <w:pStyle w:val="TableText"/>
              <w:numPr>
                <w:ilvl w:val="0"/>
                <w:numId w:val="106"/>
              </w:numPr>
            </w:pPr>
            <w:r w:rsidRPr="002F22BE">
              <w:t>The communication techniques available to gain agreement.</w:t>
            </w:r>
          </w:p>
          <w:p w14:paraId="65496C8A" w14:textId="2E5EAF9A" w:rsidR="008D13DA" w:rsidRPr="002F22BE" w:rsidRDefault="002F22BE" w:rsidP="00EC4DC5">
            <w:pPr>
              <w:pStyle w:val="TableText"/>
              <w:numPr>
                <w:ilvl w:val="0"/>
                <w:numId w:val="106"/>
              </w:numPr>
            </w:pPr>
            <w:r w:rsidRPr="002F22BE">
              <w:t>The correlation between success criteria and measurable requirements.</w:t>
            </w:r>
          </w:p>
        </w:tc>
        <w:tc>
          <w:tcPr>
            <w:tcW w:w="6838" w:type="dxa"/>
          </w:tcPr>
          <w:p w14:paraId="4CD5CFA9" w14:textId="77777777" w:rsidR="008D13DA" w:rsidRDefault="008D13DA" w:rsidP="008D13DA">
            <w:pPr>
              <w:pStyle w:val="TableText"/>
            </w:pPr>
          </w:p>
        </w:tc>
      </w:tr>
      <w:tr w:rsidR="008D13DA" w14:paraId="05BC03EF" w14:textId="77777777" w:rsidTr="00AE6B65">
        <w:tc>
          <w:tcPr>
            <w:tcW w:w="859" w:type="dxa"/>
          </w:tcPr>
          <w:p w14:paraId="4209C752" w14:textId="597F6D74" w:rsidR="008D13DA" w:rsidRDefault="00E313BF" w:rsidP="008D13DA">
            <w:pPr>
              <w:pStyle w:val="TableText"/>
            </w:pPr>
            <w:r>
              <w:t>3</w:t>
            </w:r>
          </w:p>
        </w:tc>
        <w:tc>
          <w:tcPr>
            <w:tcW w:w="6478" w:type="dxa"/>
          </w:tcPr>
          <w:p w14:paraId="654618BE" w14:textId="128EC2B6" w:rsidR="008D13DA" w:rsidRDefault="008D13DA" w:rsidP="005C0335">
            <w:pPr>
              <w:pStyle w:val="TableText"/>
            </w:pPr>
            <w:r w:rsidRPr="00FB4AA0">
              <w:rPr>
                <w:b/>
                <w:bCs/>
              </w:rPr>
              <w:t>Knowledge</w:t>
            </w:r>
            <w:r>
              <w:t xml:space="preserve"> – </w:t>
            </w:r>
            <w:r w:rsidR="005C0335" w:rsidRPr="005C0335">
              <w:t>Knowledge of the correlation of the</w:t>
            </w:r>
            <w:r w:rsidR="005C0335">
              <w:t xml:space="preserve"> </w:t>
            </w:r>
            <w:r w:rsidR="005C0335" w:rsidRPr="005C0335">
              <w:t>requirements with the business and other</w:t>
            </w:r>
            <w:r w:rsidR="005C0335">
              <w:t xml:space="preserve"> </w:t>
            </w:r>
            <w:r w:rsidR="005C0335" w:rsidRPr="005C0335">
              <w:t>change initiatives.</w:t>
            </w:r>
          </w:p>
          <w:p w14:paraId="71847E61" w14:textId="0AD6865E" w:rsidR="005C0335" w:rsidRPr="005C0335" w:rsidRDefault="008D13DA" w:rsidP="005C0335">
            <w:pPr>
              <w:pStyle w:val="TableText"/>
            </w:pPr>
            <w:r w:rsidRPr="00FB4AA0">
              <w:rPr>
                <w:b/>
                <w:bCs/>
              </w:rPr>
              <w:t>Application</w:t>
            </w:r>
            <w:r>
              <w:t xml:space="preserve"> – </w:t>
            </w:r>
            <w:r w:rsidR="005C0335" w:rsidRPr="005C0335">
              <w:t>Through effective research determine</w:t>
            </w:r>
            <w:r w:rsidR="005C0335">
              <w:t xml:space="preserve"> </w:t>
            </w:r>
            <w:r w:rsidR="005C0335" w:rsidRPr="005C0335">
              <w:t>dependencies and constraints within a</w:t>
            </w:r>
            <w:r w:rsidR="005C0335">
              <w:t xml:space="preserve"> </w:t>
            </w:r>
            <w:r w:rsidR="005C0335" w:rsidRPr="005C0335">
              <w:t>change initiative which may influence the</w:t>
            </w:r>
          </w:p>
          <w:p w14:paraId="4D3019D9" w14:textId="4FD0AFC1" w:rsidR="008D13DA" w:rsidRDefault="005C0335" w:rsidP="005C0335">
            <w:pPr>
              <w:pStyle w:val="TableText"/>
            </w:pPr>
            <w:r w:rsidRPr="005C0335">
              <w:t>approach to and outcomes of that change</w:t>
            </w:r>
            <w:r>
              <w:t xml:space="preserve"> </w:t>
            </w:r>
            <w:r w:rsidRPr="005C0335">
              <w:t>initiative.</w:t>
            </w:r>
          </w:p>
          <w:p w14:paraId="495C7817" w14:textId="77777777" w:rsidR="008D13DA" w:rsidRDefault="008D13DA" w:rsidP="008D13DA">
            <w:pPr>
              <w:pStyle w:val="TableText"/>
            </w:pPr>
            <w:r w:rsidRPr="00FB4AA0">
              <w:rPr>
                <w:b/>
                <w:bCs/>
              </w:rPr>
              <w:t>Consider</w:t>
            </w:r>
            <w:r>
              <w:t xml:space="preserve">: </w:t>
            </w:r>
          </w:p>
          <w:p w14:paraId="544DF3BC" w14:textId="77777777" w:rsidR="005C0335" w:rsidRPr="005C0335" w:rsidRDefault="005C0335" w:rsidP="00EC4DC5">
            <w:pPr>
              <w:pStyle w:val="TableText"/>
              <w:numPr>
                <w:ilvl w:val="0"/>
                <w:numId w:val="107"/>
              </w:numPr>
            </w:pPr>
            <w:r w:rsidRPr="005C0335">
              <w:t>The dependencies with other change initiatives and work streams.</w:t>
            </w:r>
          </w:p>
          <w:p w14:paraId="0C307719" w14:textId="18E70527" w:rsidR="008D13DA" w:rsidRPr="005C0335" w:rsidRDefault="005C0335" w:rsidP="00EC4DC5">
            <w:pPr>
              <w:pStyle w:val="TableText"/>
              <w:numPr>
                <w:ilvl w:val="0"/>
                <w:numId w:val="107"/>
              </w:numPr>
            </w:pPr>
            <w:r w:rsidRPr="005C0335">
              <w:t>The organisation’s priorities for change</w:t>
            </w:r>
            <w:r>
              <w:t>.</w:t>
            </w:r>
          </w:p>
        </w:tc>
        <w:tc>
          <w:tcPr>
            <w:tcW w:w="6838" w:type="dxa"/>
          </w:tcPr>
          <w:p w14:paraId="3A55B98C" w14:textId="77777777" w:rsidR="008D13DA" w:rsidRDefault="008D13DA" w:rsidP="008D13DA">
            <w:pPr>
              <w:pStyle w:val="TableText"/>
            </w:pPr>
          </w:p>
        </w:tc>
      </w:tr>
      <w:tr w:rsidR="008D13DA" w14:paraId="503E776C" w14:textId="77777777" w:rsidTr="00AE6B65">
        <w:tc>
          <w:tcPr>
            <w:tcW w:w="859" w:type="dxa"/>
          </w:tcPr>
          <w:p w14:paraId="18EF93A9" w14:textId="0896DBE0" w:rsidR="008D13DA" w:rsidRDefault="00E313BF" w:rsidP="008D13DA">
            <w:pPr>
              <w:pStyle w:val="TableText"/>
            </w:pPr>
            <w:r>
              <w:t>4</w:t>
            </w:r>
          </w:p>
        </w:tc>
        <w:tc>
          <w:tcPr>
            <w:tcW w:w="6478" w:type="dxa"/>
          </w:tcPr>
          <w:p w14:paraId="7B77F786" w14:textId="4C3490F7" w:rsidR="008D13DA" w:rsidRDefault="008D13DA" w:rsidP="008D13DA">
            <w:pPr>
              <w:pStyle w:val="TableText"/>
            </w:pPr>
            <w:r w:rsidRPr="00FB4AA0">
              <w:rPr>
                <w:b/>
                <w:bCs/>
              </w:rPr>
              <w:t>Knowledge</w:t>
            </w:r>
            <w:r>
              <w:t xml:space="preserve"> – </w:t>
            </w:r>
            <w:r w:rsidR="00876263" w:rsidRPr="00876263">
              <w:t>Knowledge of ways to verify data</w:t>
            </w:r>
            <w:r w:rsidR="00876263">
              <w:t>.</w:t>
            </w:r>
          </w:p>
          <w:p w14:paraId="445FC278" w14:textId="514954B6" w:rsidR="008D13DA" w:rsidRDefault="008D13DA" w:rsidP="00876263">
            <w:pPr>
              <w:pStyle w:val="TableText"/>
            </w:pPr>
            <w:r w:rsidRPr="00FB4AA0">
              <w:rPr>
                <w:b/>
                <w:bCs/>
              </w:rPr>
              <w:t>Application</w:t>
            </w:r>
            <w:r>
              <w:t xml:space="preserve"> – </w:t>
            </w:r>
            <w:r w:rsidR="00876263" w:rsidRPr="00876263">
              <w:t>Confirm the outcomes of all research</w:t>
            </w:r>
            <w:r w:rsidR="00876263">
              <w:t xml:space="preserve"> </w:t>
            </w:r>
            <w:r w:rsidR="00876263" w:rsidRPr="00876263">
              <w:t>through internal and/or external experts.</w:t>
            </w:r>
          </w:p>
          <w:p w14:paraId="28B459ED" w14:textId="77777777" w:rsidR="008D13DA" w:rsidRDefault="008D13DA" w:rsidP="008D13DA">
            <w:pPr>
              <w:pStyle w:val="TableText"/>
            </w:pPr>
            <w:r w:rsidRPr="00FB4AA0">
              <w:rPr>
                <w:b/>
                <w:bCs/>
              </w:rPr>
              <w:t>Consider</w:t>
            </w:r>
            <w:r>
              <w:t xml:space="preserve">: </w:t>
            </w:r>
          </w:p>
          <w:p w14:paraId="059CD086" w14:textId="77777777" w:rsidR="00876263" w:rsidRPr="00876263" w:rsidRDefault="00876263" w:rsidP="00EC4DC5">
            <w:pPr>
              <w:pStyle w:val="TableText"/>
              <w:numPr>
                <w:ilvl w:val="0"/>
                <w:numId w:val="108"/>
              </w:numPr>
            </w:pPr>
            <w:r w:rsidRPr="00876263">
              <w:t>Identification of appropriate data mining tools.</w:t>
            </w:r>
          </w:p>
          <w:p w14:paraId="6BF84EC9" w14:textId="345FB914" w:rsidR="00876263" w:rsidRPr="00876263" w:rsidRDefault="00876263" w:rsidP="00EC4DC5">
            <w:pPr>
              <w:pStyle w:val="TableText"/>
              <w:numPr>
                <w:ilvl w:val="0"/>
                <w:numId w:val="108"/>
              </w:numPr>
            </w:pPr>
            <w:r w:rsidRPr="00876263">
              <w:t>Ways of ensuring that data is captured.</w:t>
            </w:r>
          </w:p>
          <w:p w14:paraId="3A0077D6" w14:textId="2320CFAA" w:rsidR="008D13DA" w:rsidRPr="00876263" w:rsidRDefault="00876263" w:rsidP="00EC4DC5">
            <w:pPr>
              <w:pStyle w:val="TableText"/>
              <w:numPr>
                <w:ilvl w:val="0"/>
                <w:numId w:val="108"/>
              </w:numPr>
            </w:pPr>
            <w:r w:rsidRPr="00876263">
              <w:t>Methods for validating data against stakeholder contributions</w:t>
            </w:r>
            <w:r w:rsidR="005A6B0D">
              <w:t>.</w:t>
            </w:r>
          </w:p>
        </w:tc>
        <w:tc>
          <w:tcPr>
            <w:tcW w:w="6838" w:type="dxa"/>
          </w:tcPr>
          <w:p w14:paraId="3F02247C" w14:textId="77777777" w:rsidR="008D13DA" w:rsidRDefault="008D13DA" w:rsidP="008D13DA">
            <w:pPr>
              <w:pStyle w:val="TableText"/>
            </w:pPr>
          </w:p>
        </w:tc>
      </w:tr>
      <w:tr w:rsidR="008D13DA" w14:paraId="69C5C790" w14:textId="77777777" w:rsidTr="00AE6B65">
        <w:tc>
          <w:tcPr>
            <w:tcW w:w="859" w:type="dxa"/>
          </w:tcPr>
          <w:p w14:paraId="077843ED" w14:textId="1E7DE6F6" w:rsidR="008D13DA" w:rsidRDefault="00E313BF" w:rsidP="008D13DA">
            <w:pPr>
              <w:pStyle w:val="TableText"/>
            </w:pPr>
            <w:r>
              <w:t>5</w:t>
            </w:r>
          </w:p>
        </w:tc>
        <w:tc>
          <w:tcPr>
            <w:tcW w:w="6478" w:type="dxa"/>
          </w:tcPr>
          <w:p w14:paraId="29EA94E4" w14:textId="71538E31" w:rsidR="008D13DA" w:rsidRDefault="008D13DA" w:rsidP="006D1740">
            <w:pPr>
              <w:pStyle w:val="TableText"/>
            </w:pPr>
            <w:r w:rsidRPr="00FB4AA0">
              <w:rPr>
                <w:b/>
                <w:bCs/>
              </w:rPr>
              <w:t>Knowledge</w:t>
            </w:r>
            <w:r>
              <w:t xml:space="preserve"> – </w:t>
            </w:r>
            <w:r w:rsidR="006D1740" w:rsidRPr="006D1740">
              <w:t>Knowledge of ways to confirm the value</w:t>
            </w:r>
            <w:r w:rsidR="006D1740">
              <w:t xml:space="preserve"> </w:t>
            </w:r>
            <w:r w:rsidR="006D1740" w:rsidRPr="006D1740">
              <w:t>of the requirements to the organisation’s</w:t>
            </w:r>
            <w:r w:rsidR="006D1740">
              <w:t xml:space="preserve"> </w:t>
            </w:r>
            <w:r w:rsidR="006D1740" w:rsidRPr="006D1740">
              <w:t>strategy.</w:t>
            </w:r>
          </w:p>
          <w:p w14:paraId="275EC6B9" w14:textId="649BC869" w:rsidR="008D13DA" w:rsidRDefault="008D13DA" w:rsidP="006D1740">
            <w:pPr>
              <w:pStyle w:val="TableText"/>
            </w:pPr>
            <w:r w:rsidRPr="00FB4AA0">
              <w:rPr>
                <w:b/>
                <w:bCs/>
              </w:rPr>
              <w:t>Application</w:t>
            </w:r>
            <w:r>
              <w:t xml:space="preserve"> – </w:t>
            </w:r>
            <w:r w:rsidR="006D1740" w:rsidRPr="006D1740">
              <w:t>Produce a schedule of requirements based</w:t>
            </w:r>
            <w:r w:rsidR="006D1740">
              <w:t xml:space="preserve"> </w:t>
            </w:r>
            <w:r w:rsidR="006D1740" w:rsidRPr="006D1740">
              <w:t>on effective negotiation with stakeholders</w:t>
            </w:r>
            <w:r w:rsidR="006D1740">
              <w:t xml:space="preserve"> </w:t>
            </w:r>
            <w:r w:rsidR="006D1740" w:rsidRPr="006D1740">
              <w:t xml:space="preserve">and document with ongoing </w:t>
            </w:r>
            <w:r w:rsidR="005A6B0D">
              <w:t>m</w:t>
            </w:r>
            <w:r w:rsidR="006D1740" w:rsidRPr="006D1740">
              <w:t>anagement</w:t>
            </w:r>
          </w:p>
          <w:p w14:paraId="79FA5D27" w14:textId="77777777" w:rsidR="008D13DA" w:rsidRDefault="008D13DA" w:rsidP="008D13DA">
            <w:pPr>
              <w:pStyle w:val="TableText"/>
            </w:pPr>
            <w:r w:rsidRPr="00FB4AA0">
              <w:rPr>
                <w:b/>
                <w:bCs/>
              </w:rPr>
              <w:t>Consider</w:t>
            </w:r>
            <w:r>
              <w:t xml:space="preserve">: </w:t>
            </w:r>
          </w:p>
          <w:p w14:paraId="2DA0B1BF" w14:textId="77777777" w:rsidR="006D1740" w:rsidRPr="006D1740" w:rsidRDefault="006D1740" w:rsidP="00EC4DC5">
            <w:pPr>
              <w:pStyle w:val="TableText"/>
              <w:numPr>
                <w:ilvl w:val="0"/>
                <w:numId w:val="109"/>
              </w:numPr>
            </w:pPr>
            <w:r w:rsidRPr="006D1740">
              <w:t>The organisational influences on requirements prioritisation.</w:t>
            </w:r>
          </w:p>
          <w:p w14:paraId="08CFABEE" w14:textId="3899FD87" w:rsidR="006D1740" w:rsidRPr="006D1740" w:rsidRDefault="006D1740" w:rsidP="00EC4DC5">
            <w:pPr>
              <w:pStyle w:val="TableText"/>
              <w:numPr>
                <w:ilvl w:val="0"/>
                <w:numId w:val="109"/>
              </w:numPr>
            </w:pPr>
            <w:r>
              <w:t>T</w:t>
            </w:r>
            <w:r w:rsidRPr="006D1740">
              <w:t>he perceived value of the requirements.</w:t>
            </w:r>
          </w:p>
          <w:p w14:paraId="22037E23" w14:textId="417CE88D" w:rsidR="006D1740" w:rsidRPr="006D1740" w:rsidRDefault="006D1740" w:rsidP="00EC4DC5">
            <w:pPr>
              <w:pStyle w:val="TableText"/>
              <w:numPr>
                <w:ilvl w:val="0"/>
                <w:numId w:val="109"/>
              </w:numPr>
            </w:pPr>
            <w:r w:rsidRPr="006D1740">
              <w:t>The routes to gain formal agreement.</w:t>
            </w:r>
          </w:p>
          <w:p w14:paraId="2BD29ED6" w14:textId="3C8D8847" w:rsidR="008D13DA" w:rsidRPr="006D1740" w:rsidRDefault="006D1740" w:rsidP="00EC4DC5">
            <w:pPr>
              <w:pStyle w:val="TableText"/>
              <w:numPr>
                <w:ilvl w:val="0"/>
                <w:numId w:val="109"/>
              </w:numPr>
            </w:pPr>
            <w:r w:rsidRPr="006D1740">
              <w:t>The integration of change control to ensure that requirements are formally managed.</w:t>
            </w:r>
          </w:p>
        </w:tc>
        <w:tc>
          <w:tcPr>
            <w:tcW w:w="6838" w:type="dxa"/>
          </w:tcPr>
          <w:p w14:paraId="4A243303" w14:textId="77777777" w:rsidR="008D13DA" w:rsidRDefault="008D13DA" w:rsidP="008D13DA">
            <w:pPr>
              <w:pStyle w:val="TableText"/>
            </w:pPr>
          </w:p>
        </w:tc>
      </w:tr>
      <w:tr w:rsidR="00876263" w14:paraId="74B36FFA" w14:textId="77777777" w:rsidTr="006D1740">
        <w:tc>
          <w:tcPr>
            <w:tcW w:w="859" w:type="dxa"/>
            <w:shd w:val="clear" w:color="auto" w:fill="FBE4D7" w:themeFill="accent6"/>
          </w:tcPr>
          <w:p w14:paraId="1AB1436E" w14:textId="02E73FD8" w:rsidR="00876263" w:rsidRDefault="006D1740" w:rsidP="00011BB9">
            <w:pPr>
              <w:pStyle w:val="BodyText"/>
            </w:pPr>
            <w:r>
              <w:t>20</w:t>
            </w:r>
          </w:p>
        </w:tc>
        <w:tc>
          <w:tcPr>
            <w:tcW w:w="6478" w:type="dxa"/>
            <w:shd w:val="clear" w:color="auto" w:fill="FBE4D7" w:themeFill="accent6"/>
          </w:tcPr>
          <w:p w14:paraId="1D749B92" w14:textId="004C7401" w:rsidR="00876263" w:rsidRPr="00FB4AA0" w:rsidRDefault="006D1740" w:rsidP="00011BB9">
            <w:pPr>
              <w:pStyle w:val="Heading2"/>
              <w:rPr>
                <w:bCs/>
              </w:rPr>
            </w:pPr>
            <w:bookmarkStart w:id="19" w:name="_Toc216854170"/>
            <w:r>
              <w:rPr>
                <w:bCs/>
              </w:rPr>
              <w:t>Solutions development</w:t>
            </w:r>
            <w:bookmarkEnd w:id="19"/>
            <w:r>
              <w:rPr>
                <w:bCs/>
              </w:rPr>
              <w:t xml:space="preserve"> </w:t>
            </w:r>
          </w:p>
        </w:tc>
        <w:tc>
          <w:tcPr>
            <w:tcW w:w="6838" w:type="dxa"/>
            <w:shd w:val="clear" w:color="auto" w:fill="FBE4D7" w:themeFill="accent6"/>
          </w:tcPr>
          <w:p w14:paraId="1D80E3E4" w14:textId="77777777" w:rsidR="00876263" w:rsidRDefault="00876263" w:rsidP="00011BB9">
            <w:pPr>
              <w:pStyle w:val="Heading2"/>
            </w:pPr>
          </w:p>
        </w:tc>
      </w:tr>
      <w:tr w:rsidR="008D13DA" w14:paraId="1230461F" w14:textId="77777777" w:rsidTr="00AE6B65">
        <w:tc>
          <w:tcPr>
            <w:tcW w:w="859" w:type="dxa"/>
          </w:tcPr>
          <w:p w14:paraId="6385D878" w14:textId="5F6F6546" w:rsidR="008D13DA" w:rsidRDefault="00157A76" w:rsidP="008D13DA">
            <w:pPr>
              <w:pStyle w:val="TableText"/>
            </w:pPr>
            <w:r>
              <w:t>1</w:t>
            </w:r>
          </w:p>
        </w:tc>
        <w:tc>
          <w:tcPr>
            <w:tcW w:w="6478" w:type="dxa"/>
          </w:tcPr>
          <w:p w14:paraId="14D498FB" w14:textId="5FA30687" w:rsidR="008D13DA" w:rsidRDefault="008D13DA" w:rsidP="00157A76">
            <w:pPr>
              <w:pStyle w:val="TableText"/>
            </w:pPr>
            <w:r w:rsidRPr="00FB4AA0">
              <w:rPr>
                <w:b/>
                <w:bCs/>
              </w:rPr>
              <w:t>Knowledge</w:t>
            </w:r>
            <w:r>
              <w:t xml:space="preserve"> – </w:t>
            </w:r>
            <w:r w:rsidR="00157A76" w:rsidRPr="00157A76">
              <w:t>Knowledge of the tools and techniques to</w:t>
            </w:r>
            <w:r w:rsidR="00157A76">
              <w:t xml:space="preserve"> </w:t>
            </w:r>
            <w:r w:rsidR="00157A76" w:rsidRPr="00157A76">
              <w:t>be used to identify options to deliver the</w:t>
            </w:r>
            <w:r w:rsidR="00157A76">
              <w:t xml:space="preserve"> </w:t>
            </w:r>
            <w:r w:rsidR="00157A76" w:rsidRPr="00157A76">
              <w:t>requirements for a change initiative.</w:t>
            </w:r>
          </w:p>
          <w:p w14:paraId="3AFD99BE" w14:textId="476452F7" w:rsidR="008D13DA" w:rsidRDefault="008D13DA" w:rsidP="00157A76">
            <w:pPr>
              <w:pStyle w:val="TableText"/>
            </w:pPr>
            <w:r w:rsidRPr="00FB4AA0">
              <w:rPr>
                <w:b/>
                <w:bCs/>
              </w:rPr>
              <w:t>Application</w:t>
            </w:r>
            <w:r>
              <w:t xml:space="preserve"> – </w:t>
            </w:r>
            <w:r w:rsidR="00157A76" w:rsidRPr="00157A76">
              <w:t>Use appropriate tools and techniques to</w:t>
            </w:r>
            <w:r w:rsidR="00157A76">
              <w:t xml:space="preserve"> </w:t>
            </w:r>
            <w:r w:rsidR="00157A76" w:rsidRPr="00157A76">
              <w:t>identify options to deliver the requirements</w:t>
            </w:r>
            <w:r w:rsidR="00157A76">
              <w:t xml:space="preserve"> </w:t>
            </w:r>
            <w:r w:rsidR="00157A76" w:rsidRPr="00157A76">
              <w:t>for a change initiative</w:t>
            </w:r>
            <w:r w:rsidR="005A6B0D">
              <w:t>.</w:t>
            </w:r>
          </w:p>
          <w:p w14:paraId="2DFFEF95" w14:textId="77777777" w:rsidR="008D13DA" w:rsidRDefault="008D13DA" w:rsidP="008D13DA">
            <w:pPr>
              <w:pStyle w:val="TableText"/>
            </w:pPr>
            <w:r w:rsidRPr="00FB4AA0">
              <w:rPr>
                <w:b/>
                <w:bCs/>
              </w:rPr>
              <w:t>Consider</w:t>
            </w:r>
            <w:r>
              <w:t xml:space="preserve">: </w:t>
            </w:r>
          </w:p>
          <w:p w14:paraId="7B6BB678" w14:textId="2FAF0822" w:rsidR="00157A76" w:rsidRPr="00157A76" w:rsidRDefault="00157A76" w:rsidP="00EC4DC5">
            <w:pPr>
              <w:pStyle w:val="TableText"/>
              <w:numPr>
                <w:ilvl w:val="0"/>
                <w:numId w:val="110"/>
              </w:numPr>
            </w:pPr>
            <w:r w:rsidRPr="00157A76">
              <w:t>Ways to gain understanding of the requirement priorities and the priorities of the</w:t>
            </w:r>
            <w:r>
              <w:t xml:space="preserve"> </w:t>
            </w:r>
            <w:r w:rsidRPr="00157A76">
              <w:t>recipients of a change initiative.</w:t>
            </w:r>
          </w:p>
          <w:p w14:paraId="6E440676" w14:textId="1A340B7F" w:rsidR="00157A76" w:rsidRPr="00157A76" w:rsidRDefault="00157A76" w:rsidP="00EC4DC5">
            <w:pPr>
              <w:pStyle w:val="TableText"/>
              <w:numPr>
                <w:ilvl w:val="0"/>
                <w:numId w:val="110"/>
              </w:numPr>
            </w:pPr>
            <w:r w:rsidRPr="00157A76">
              <w:t>Ways in which options will add value.</w:t>
            </w:r>
          </w:p>
          <w:p w14:paraId="42B8DA39" w14:textId="5EFE8F7E" w:rsidR="00157A76" w:rsidRPr="00157A76" w:rsidRDefault="00157A76" w:rsidP="00EC4DC5">
            <w:pPr>
              <w:pStyle w:val="TableText"/>
              <w:numPr>
                <w:ilvl w:val="0"/>
                <w:numId w:val="110"/>
              </w:numPr>
            </w:pPr>
            <w:r w:rsidRPr="00157A76">
              <w:t>Ways to encourage creative thinking to identify options.</w:t>
            </w:r>
          </w:p>
          <w:p w14:paraId="20CE68C9" w14:textId="61A7F12A" w:rsidR="008D13DA" w:rsidRPr="00157A76" w:rsidRDefault="00157A76" w:rsidP="00EC4DC5">
            <w:pPr>
              <w:pStyle w:val="TableText"/>
              <w:numPr>
                <w:ilvl w:val="0"/>
                <w:numId w:val="110"/>
              </w:numPr>
            </w:pPr>
            <w:r w:rsidRPr="00157A76">
              <w:t>The link between the life cycle approach and the option to deliver.</w:t>
            </w:r>
          </w:p>
        </w:tc>
        <w:tc>
          <w:tcPr>
            <w:tcW w:w="6838" w:type="dxa"/>
          </w:tcPr>
          <w:p w14:paraId="29969DCB" w14:textId="77777777" w:rsidR="008D13DA" w:rsidRDefault="008D13DA" w:rsidP="008D13DA">
            <w:pPr>
              <w:pStyle w:val="TableText"/>
            </w:pPr>
          </w:p>
        </w:tc>
      </w:tr>
      <w:tr w:rsidR="00FA1569" w14:paraId="2A23C077" w14:textId="77777777" w:rsidTr="00AE6B65">
        <w:tc>
          <w:tcPr>
            <w:tcW w:w="859" w:type="dxa"/>
          </w:tcPr>
          <w:p w14:paraId="60FED0C7" w14:textId="4F8D1CB9" w:rsidR="00FA1569" w:rsidRDefault="00157A76" w:rsidP="00FA1569">
            <w:pPr>
              <w:pStyle w:val="TableText"/>
            </w:pPr>
            <w:r>
              <w:t>2</w:t>
            </w:r>
          </w:p>
        </w:tc>
        <w:tc>
          <w:tcPr>
            <w:tcW w:w="6478" w:type="dxa"/>
          </w:tcPr>
          <w:p w14:paraId="47C0BA4C" w14:textId="2FC57305" w:rsidR="00FA1569" w:rsidRDefault="00FA1569" w:rsidP="00123B90">
            <w:pPr>
              <w:pStyle w:val="TableText"/>
            </w:pPr>
            <w:r w:rsidRPr="00FB4AA0">
              <w:rPr>
                <w:b/>
                <w:bCs/>
              </w:rPr>
              <w:t>Knowledge</w:t>
            </w:r>
            <w:r>
              <w:t xml:space="preserve"> – </w:t>
            </w:r>
            <w:r w:rsidR="00123B90" w:rsidRPr="00123B90">
              <w:t>Knowledge of how to evaluate and select</w:t>
            </w:r>
            <w:r w:rsidR="00123B90">
              <w:t xml:space="preserve"> </w:t>
            </w:r>
            <w:r w:rsidR="00123B90" w:rsidRPr="00123B90">
              <w:t>options to deliver the requirements for a</w:t>
            </w:r>
            <w:r w:rsidR="00123B90">
              <w:t xml:space="preserve"> </w:t>
            </w:r>
            <w:r w:rsidR="00123B90" w:rsidRPr="00123B90">
              <w:t>change initiative.</w:t>
            </w:r>
          </w:p>
          <w:p w14:paraId="47B7D152" w14:textId="4BF9D96C" w:rsidR="00FA1569" w:rsidRDefault="00FA1569" w:rsidP="00123B90">
            <w:pPr>
              <w:pStyle w:val="TableText"/>
            </w:pPr>
            <w:r w:rsidRPr="00FB4AA0">
              <w:rPr>
                <w:b/>
                <w:bCs/>
              </w:rPr>
              <w:t>Application</w:t>
            </w:r>
            <w:r>
              <w:t xml:space="preserve"> – </w:t>
            </w:r>
            <w:r w:rsidR="00123B90" w:rsidRPr="00123B90">
              <w:t>Use appropriate tools and techniques to</w:t>
            </w:r>
            <w:r w:rsidR="00123B90">
              <w:t xml:space="preserve"> </w:t>
            </w:r>
            <w:r w:rsidR="00123B90" w:rsidRPr="00123B90">
              <w:t>evaluate and select options to deliver the</w:t>
            </w:r>
            <w:r w:rsidR="00123B90">
              <w:t xml:space="preserve"> </w:t>
            </w:r>
            <w:r w:rsidR="00123B90" w:rsidRPr="00123B90">
              <w:t>requirements for a change initiative.</w:t>
            </w:r>
          </w:p>
          <w:p w14:paraId="71E61D37" w14:textId="77777777" w:rsidR="00FA1569" w:rsidRDefault="00FA1569" w:rsidP="00FA1569">
            <w:pPr>
              <w:pStyle w:val="TableText"/>
            </w:pPr>
            <w:r w:rsidRPr="00FB4AA0">
              <w:rPr>
                <w:b/>
                <w:bCs/>
              </w:rPr>
              <w:t>Consider</w:t>
            </w:r>
            <w:r>
              <w:t xml:space="preserve">: </w:t>
            </w:r>
          </w:p>
          <w:p w14:paraId="0903FB43" w14:textId="17E68CDF" w:rsidR="00123B90" w:rsidRPr="00123B90" w:rsidRDefault="00123B90" w:rsidP="00EC4DC5">
            <w:pPr>
              <w:pStyle w:val="TableText"/>
              <w:numPr>
                <w:ilvl w:val="0"/>
                <w:numId w:val="111"/>
              </w:numPr>
            </w:pPr>
            <w:r w:rsidRPr="00123B90">
              <w:t>The criteria to be considered and the business case upon which a change initiative is</w:t>
            </w:r>
            <w:r>
              <w:t xml:space="preserve"> </w:t>
            </w:r>
            <w:r w:rsidRPr="00123B90">
              <w:t>predicated.</w:t>
            </w:r>
          </w:p>
          <w:p w14:paraId="78CAF5E1" w14:textId="38F8504E" w:rsidR="00123B90" w:rsidRPr="00123B90" w:rsidRDefault="00123B90" w:rsidP="00EC4DC5">
            <w:pPr>
              <w:pStyle w:val="TableText"/>
              <w:numPr>
                <w:ilvl w:val="0"/>
                <w:numId w:val="111"/>
              </w:numPr>
            </w:pPr>
            <w:r w:rsidRPr="00123B90">
              <w:t>Ways in which options can be prioritised.</w:t>
            </w:r>
          </w:p>
          <w:p w14:paraId="1D47AFF4" w14:textId="56FED0D1" w:rsidR="00123B90" w:rsidRPr="00123B90" w:rsidRDefault="00123B90" w:rsidP="00EC4DC5">
            <w:pPr>
              <w:pStyle w:val="TableText"/>
              <w:numPr>
                <w:ilvl w:val="0"/>
                <w:numId w:val="111"/>
              </w:numPr>
            </w:pPr>
            <w:r w:rsidRPr="00123B90">
              <w:t>The benefits of using data to support the options.</w:t>
            </w:r>
          </w:p>
          <w:p w14:paraId="2A9C4101" w14:textId="2A411173" w:rsidR="00FA1569" w:rsidRPr="00123B90" w:rsidRDefault="00123B90" w:rsidP="00EC4DC5">
            <w:pPr>
              <w:pStyle w:val="TableText"/>
              <w:numPr>
                <w:ilvl w:val="0"/>
                <w:numId w:val="111"/>
              </w:numPr>
            </w:pPr>
            <w:r w:rsidRPr="00123B90">
              <w:t>Techniques to identify potential stakeholder bias.</w:t>
            </w:r>
          </w:p>
        </w:tc>
        <w:tc>
          <w:tcPr>
            <w:tcW w:w="6838" w:type="dxa"/>
          </w:tcPr>
          <w:p w14:paraId="47768D9E" w14:textId="77777777" w:rsidR="00FA1569" w:rsidRDefault="00FA1569" w:rsidP="00FA1569">
            <w:pPr>
              <w:pStyle w:val="TableText"/>
            </w:pPr>
          </w:p>
        </w:tc>
      </w:tr>
      <w:tr w:rsidR="00FA1569" w14:paraId="5BDF519B" w14:textId="77777777" w:rsidTr="00AE6B65">
        <w:tc>
          <w:tcPr>
            <w:tcW w:w="859" w:type="dxa"/>
          </w:tcPr>
          <w:p w14:paraId="389B5572" w14:textId="7393CD6E" w:rsidR="00FA1569" w:rsidRDefault="00157A76" w:rsidP="00FA1569">
            <w:pPr>
              <w:pStyle w:val="TableText"/>
            </w:pPr>
            <w:r>
              <w:t>3</w:t>
            </w:r>
          </w:p>
        </w:tc>
        <w:tc>
          <w:tcPr>
            <w:tcW w:w="6478" w:type="dxa"/>
          </w:tcPr>
          <w:p w14:paraId="23FBAC6F" w14:textId="70181587" w:rsidR="00FA1569" w:rsidRDefault="00FA1569" w:rsidP="004034E8">
            <w:pPr>
              <w:pStyle w:val="TableText"/>
            </w:pPr>
            <w:r w:rsidRPr="00FB4AA0">
              <w:rPr>
                <w:b/>
                <w:bCs/>
              </w:rPr>
              <w:t>Knowledge</w:t>
            </w:r>
            <w:r>
              <w:t xml:space="preserve"> – </w:t>
            </w:r>
            <w:r w:rsidR="004034E8" w:rsidRPr="004034E8">
              <w:t>Knowledge of the governance controls to</w:t>
            </w:r>
            <w:r w:rsidR="004034E8">
              <w:t xml:space="preserve"> </w:t>
            </w:r>
            <w:r w:rsidR="004034E8" w:rsidRPr="004034E8">
              <w:t>be adhered to.</w:t>
            </w:r>
          </w:p>
          <w:p w14:paraId="0912F612" w14:textId="6A0DFDAC" w:rsidR="00FA1569" w:rsidRDefault="00FA1569" w:rsidP="004034E8">
            <w:pPr>
              <w:pStyle w:val="TableText"/>
            </w:pPr>
            <w:r w:rsidRPr="00FB4AA0">
              <w:rPr>
                <w:b/>
                <w:bCs/>
              </w:rPr>
              <w:t>Application</w:t>
            </w:r>
            <w:r>
              <w:t xml:space="preserve"> – </w:t>
            </w:r>
            <w:r w:rsidR="004034E8" w:rsidRPr="004034E8">
              <w:t>Document the requirements and selected</w:t>
            </w:r>
            <w:r w:rsidR="004034E8">
              <w:t xml:space="preserve"> </w:t>
            </w:r>
            <w:r w:rsidR="004034E8" w:rsidRPr="004034E8">
              <w:t>option for delivery of a change initiative.</w:t>
            </w:r>
          </w:p>
          <w:p w14:paraId="3776B88D" w14:textId="77777777" w:rsidR="00FA1569" w:rsidRDefault="00FA1569" w:rsidP="00FA1569">
            <w:pPr>
              <w:pStyle w:val="TableText"/>
            </w:pPr>
            <w:r w:rsidRPr="00FB4AA0">
              <w:rPr>
                <w:b/>
                <w:bCs/>
              </w:rPr>
              <w:t>Consider</w:t>
            </w:r>
            <w:r>
              <w:t xml:space="preserve">: </w:t>
            </w:r>
          </w:p>
          <w:p w14:paraId="382AD644" w14:textId="77777777" w:rsidR="004034E8" w:rsidRPr="004034E8" w:rsidRDefault="004034E8" w:rsidP="00EC4DC5">
            <w:pPr>
              <w:pStyle w:val="TableText"/>
              <w:numPr>
                <w:ilvl w:val="0"/>
                <w:numId w:val="112"/>
              </w:numPr>
            </w:pPr>
            <w:r w:rsidRPr="004034E8">
              <w:t>Ways to confirm decisions, informed by the rationale of the business case.</w:t>
            </w:r>
          </w:p>
          <w:p w14:paraId="3A29C371" w14:textId="498887FC" w:rsidR="00FA1569" w:rsidRPr="004034E8" w:rsidRDefault="004034E8" w:rsidP="00EC4DC5">
            <w:pPr>
              <w:pStyle w:val="TableText"/>
              <w:numPr>
                <w:ilvl w:val="0"/>
                <w:numId w:val="112"/>
              </w:numPr>
            </w:pPr>
            <w:r w:rsidRPr="004034E8">
              <w:t>How the decision can be communicated to relevant stakeholders.</w:t>
            </w:r>
          </w:p>
        </w:tc>
        <w:tc>
          <w:tcPr>
            <w:tcW w:w="6838" w:type="dxa"/>
          </w:tcPr>
          <w:p w14:paraId="6F3B9566" w14:textId="77777777" w:rsidR="00FA1569" w:rsidRDefault="00FA1569" w:rsidP="00FA1569">
            <w:pPr>
              <w:pStyle w:val="TableText"/>
            </w:pPr>
          </w:p>
        </w:tc>
      </w:tr>
      <w:tr w:rsidR="00FA1569" w14:paraId="209E7497" w14:textId="77777777" w:rsidTr="00AE6B65">
        <w:tc>
          <w:tcPr>
            <w:tcW w:w="859" w:type="dxa"/>
          </w:tcPr>
          <w:p w14:paraId="214A8259" w14:textId="083CE834" w:rsidR="00FA1569" w:rsidRDefault="00157A76" w:rsidP="00FA1569">
            <w:pPr>
              <w:pStyle w:val="TableText"/>
            </w:pPr>
            <w:r>
              <w:t>4</w:t>
            </w:r>
          </w:p>
        </w:tc>
        <w:tc>
          <w:tcPr>
            <w:tcW w:w="6478" w:type="dxa"/>
          </w:tcPr>
          <w:p w14:paraId="6092D2E9" w14:textId="1E22A4C3" w:rsidR="00FA1569" w:rsidRDefault="00FA1569" w:rsidP="00FA1569">
            <w:pPr>
              <w:pStyle w:val="TableText"/>
            </w:pPr>
            <w:r w:rsidRPr="00FB4AA0">
              <w:rPr>
                <w:b/>
                <w:bCs/>
              </w:rPr>
              <w:t>Knowledge</w:t>
            </w:r>
            <w:r>
              <w:t xml:space="preserve"> – </w:t>
            </w:r>
            <w:r w:rsidR="004034E8" w:rsidRPr="004034E8">
              <w:t>Knowledge of applicable monitoring tools.</w:t>
            </w:r>
          </w:p>
          <w:p w14:paraId="7BB21EBD" w14:textId="0760C8B0" w:rsidR="00FA1569" w:rsidRDefault="00FA1569" w:rsidP="00FD321D">
            <w:pPr>
              <w:pStyle w:val="TableText"/>
            </w:pPr>
            <w:r w:rsidRPr="00FB4AA0">
              <w:rPr>
                <w:b/>
                <w:bCs/>
              </w:rPr>
              <w:t>Application</w:t>
            </w:r>
            <w:r>
              <w:t xml:space="preserve"> – </w:t>
            </w:r>
            <w:r w:rsidR="00FD321D" w:rsidRPr="00FD321D">
              <w:t>Implement an effective monitoring process</w:t>
            </w:r>
            <w:r w:rsidR="00FD321D">
              <w:t xml:space="preserve"> </w:t>
            </w:r>
            <w:r w:rsidR="00FD321D" w:rsidRPr="00FD321D">
              <w:t>and refine delivery options as required.</w:t>
            </w:r>
          </w:p>
          <w:p w14:paraId="7B5240A7" w14:textId="77777777" w:rsidR="00FA1569" w:rsidRDefault="00FA1569" w:rsidP="00FA1569">
            <w:pPr>
              <w:pStyle w:val="TableText"/>
            </w:pPr>
            <w:r w:rsidRPr="00FB4AA0">
              <w:rPr>
                <w:b/>
                <w:bCs/>
              </w:rPr>
              <w:t>Consider</w:t>
            </w:r>
            <w:r>
              <w:t xml:space="preserve">: </w:t>
            </w:r>
          </w:p>
          <w:p w14:paraId="2B40F850" w14:textId="77777777" w:rsidR="00FD321D" w:rsidRPr="00FD321D" w:rsidRDefault="00FD321D" w:rsidP="00EC4DC5">
            <w:pPr>
              <w:pStyle w:val="TableText"/>
              <w:numPr>
                <w:ilvl w:val="0"/>
                <w:numId w:val="113"/>
              </w:numPr>
            </w:pPr>
            <w:r w:rsidRPr="00FD321D">
              <w:t>Ways of delivering the solution and any contingencies that are in place.</w:t>
            </w:r>
          </w:p>
          <w:p w14:paraId="14AA0CE8" w14:textId="567612F6" w:rsidR="00FD321D" w:rsidRPr="00FD321D" w:rsidRDefault="00FD321D" w:rsidP="00EC4DC5">
            <w:pPr>
              <w:pStyle w:val="TableText"/>
              <w:numPr>
                <w:ilvl w:val="0"/>
                <w:numId w:val="113"/>
              </w:numPr>
            </w:pPr>
            <w:r w:rsidRPr="00FD321D">
              <w:t>The use of data to inform progress and any actions that may impact related activities</w:t>
            </w:r>
            <w:r>
              <w:t xml:space="preserve"> </w:t>
            </w:r>
            <w:r w:rsidRPr="00FD321D">
              <w:t>and the business case.</w:t>
            </w:r>
          </w:p>
          <w:p w14:paraId="42775E68" w14:textId="3680B35C" w:rsidR="00FA1569" w:rsidRPr="00FD321D" w:rsidRDefault="00FD321D" w:rsidP="00EC4DC5">
            <w:pPr>
              <w:pStyle w:val="TableText"/>
              <w:numPr>
                <w:ilvl w:val="0"/>
                <w:numId w:val="113"/>
              </w:numPr>
            </w:pPr>
            <w:r w:rsidRPr="00FD321D">
              <w:t>The governance to confirm sign-off for the finished solution.</w:t>
            </w:r>
          </w:p>
        </w:tc>
        <w:tc>
          <w:tcPr>
            <w:tcW w:w="6838" w:type="dxa"/>
          </w:tcPr>
          <w:p w14:paraId="786D9FF5" w14:textId="77777777" w:rsidR="00FA1569" w:rsidRDefault="00FA1569" w:rsidP="00FA1569">
            <w:pPr>
              <w:pStyle w:val="TableText"/>
            </w:pPr>
          </w:p>
        </w:tc>
      </w:tr>
      <w:tr w:rsidR="00FA1569" w14:paraId="6CE80E08" w14:textId="77777777" w:rsidTr="00AE6B65">
        <w:tc>
          <w:tcPr>
            <w:tcW w:w="859" w:type="dxa"/>
          </w:tcPr>
          <w:p w14:paraId="79EB7E9F" w14:textId="23A4D474" w:rsidR="00FA1569" w:rsidRDefault="00157A76" w:rsidP="00FA1569">
            <w:pPr>
              <w:pStyle w:val="TableText"/>
            </w:pPr>
            <w:r>
              <w:t>5</w:t>
            </w:r>
          </w:p>
        </w:tc>
        <w:tc>
          <w:tcPr>
            <w:tcW w:w="6478" w:type="dxa"/>
          </w:tcPr>
          <w:p w14:paraId="1D873A96" w14:textId="574ED221" w:rsidR="00FA1569" w:rsidRDefault="00FA1569" w:rsidP="00FA1569">
            <w:pPr>
              <w:pStyle w:val="TableText"/>
            </w:pPr>
            <w:r w:rsidRPr="00FB4AA0">
              <w:rPr>
                <w:b/>
                <w:bCs/>
              </w:rPr>
              <w:t>Knowledge</w:t>
            </w:r>
            <w:r>
              <w:t xml:space="preserve"> – </w:t>
            </w:r>
            <w:r w:rsidR="00FD321D" w:rsidRPr="00FD321D">
              <w:t>Knowledge of ways to control change.</w:t>
            </w:r>
          </w:p>
          <w:p w14:paraId="67DF3FF7" w14:textId="3A77974C" w:rsidR="00FA1569" w:rsidRDefault="00FA1569" w:rsidP="0068588D">
            <w:pPr>
              <w:pStyle w:val="TableText"/>
            </w:pPr>
            <w:r w:rsidRPr="00FB4AA0">
              <w:rPr>
                <w:b/>
                <w:bCs/>
              </w:rPr>
              <w:t>Application</w:t>
            </w:r>
            <w:r>
              <w:t xml:space="preserve"> – </w:t>
            </w:r>
            <w:r w:rsidR="0068588D" w:rsidRPr="0068588D">
              <w:t>Implement the change control process,</w:t>
            </w:r>
            <w:r w:rsidR="0068588D">
              <w:t xml:space="preserve"> </w:t>
            </w:r>
            <w:r w:rsidR="0068588D" w:rsidRPr="0068588D">
              <w:t>updating the configuration management</w:t>
            </w:r>
            <w:r w:rsidR="0068588D">
              <w:t xml:space="preserve"> </w:t>
            </w:r>
            <w:r w:rsidR="0068588D" w:rsidRPr="0068588D">
              <w:t>system as and when required.</w:t>
            </w:r>
          </w:p>
          <w:p w14:paraId="7AA5DEC3" w14:textId="77777777" w:rsidR="00FA1569" w:rsidRDefault="00FA1569" w:rsidP="00FA1569">
            <w:pPr>
              <w:pStyle w:val="TableText"/>
            </w:pPr>
            <w:r w:rsidRPr="00FB4AA0">
              <w:rPr>
                <w:b/>
                <w:bCs/>
              </w:rPr>
              <w:t>Consider</w:t>
            </w:r>
            <w:r>
              <w:t xml:space="preserve">: </w:t>
            </w:r>
          </w:p>
          <w:p w14:paraId="0DCD985B" w14:textId="77777777" w:rsidR="0068588D" w:rsidRPr="0068588D" w:rsidRDefault="0068588D" w:rsidP="00EC4DC5">
            <w:pPr>
              <w:pStyle w:val="TableText"/>
              <w:numPr>
                <w:ilvl w:val="0"/>
                <w:numId w:val="114"/>
              </w:numPr>
            </w:pPr>
            <w:r w:rsidRPr="0068588D">
              <w:t>The governance process to be adhered to.</w:t>
            </w:r>
          </w:p>
          <w:p w14:paraId="5A659BB0" w14:textId="60CEBD08" w:rsidR="00FA1569" w:rsidRPr="0068588D" w:rsidRDefault="0068588D" w:rsidP="00EC4DC5">
            <w:pPr>
              <w:pStyle w:val="TableText"/>
              <w:numPr>
                <w:ilvl w:val="0"/>
                <w:numId w:val="114"/>
              </w:numPr>
            </w:pPr>
            <w:r w:rsidRPr="0068588D">
              <w:t>Ways of communicating the change to stakeholders.</w:t>
            </w:r>
          </w:p>
        </w:tc>
        <w:tc>
          <w:tcPr>
            <w:tcW w:w="6838" w:type="dxa"/>
          </w:tcPr>
          <w:p w14:paraId="07128795" w14:textId="77777777" w:rsidR="00FA1569" w:rsidRDefault="00FA1569" w:rsidP="00FA1569">
            <w:pPr>
              <w:pStyle w:val="TableText"/>
            </w:pPr>
          </w:p>
        </w:tc>
      </w:tr>
      <w:tr w:rsidR="00157A76" w14:paraId="7C2E72A8" w14:textId="77777777" w:rsidTr="0068588D">
        <w:tc>
          <w:tcPr>
            <w:tcW w:w="859" w:type="dxa"/>
            <w:shd w:val="clear" w:color="auto" w:fill="FBE4D7" w:themeFill="accent6"/>
          </w:tcPr>
          <w:p w14:paraId="2E883CD0" w14:textId="750BE25E" w:rsidR="00157A76" w:rsidRDefault="0068588D" w:rsidP="00011BB9">
            <w:pPr>
              <w:pStyle w:val="BodyText"/>
            </w:pPr>
            <w:r>
              <w:t>21</w:t>
            </w:r>
          </w:p>
        </w:tc>
        <w:tc>
          <w:tcPr>
            <w:tcW w:w="6478" w:type="dxa"/>
            <w:shd w:val="clear" w:color="auto" w:fill="FBE4D7" w:themeFill="accent6"/>
          </w:tcPr>
          <w:p w14:paraId="3B91C471" w14:textId="52624D35" w:rsidR="00157A76" w:rsidRPr="00FB4AA0" w:rsidRDefault="0068588D" w:rsidP="00011BB9">
            <w:pPr>
              <w:pStyle w:val="Heading2"/>
              <w:rPr>
                <w:bCs/>
              </w:rPr>
            </w:pPr>
            <w:bookmarkStart w:id="20" w:name="_Toc216854171"/>
            <w:r>
              <w:rPr>
                <w:bCs/>
              </w:rPr>
              <w:t>Quality management</w:t>
            </w:r>
            <w:bookmarkEnd w:id="20"/>
            <w:r>
              <w:rPr>
                <w:bCs/>
              </w:rPr>
              <w:t xml:space="preserve"> </w:t>
            </w:r>
          </w:p>
        </w:tc>
        <w:tc>
          <w:tcPr>
            <w:tcW w:w="6838" w:type="dxa"/>
            <w:shd w:val="clear" w:color="auto" w:fill="FBE4D7" w:themeFill="accent6"/>
          </w:tcPr>
          <w:p w14:paraId="6229E476" w14:textId="77777777" w:rsidR="00157A76" w:rsidRDefault="00157A76" w:rsidP="00011BB9">
            <w:pPr>
              <w:pStyle w:val="Heading2"/>
            </w:pPr>
          </w:p>
        </w:tc>
      </w:tr>
      <w:tr w:rsidR="00FA1569" w14:paraId="6C1AF49F" w14:textId="77777777" w:rsidTr="00AE6B65">
        <w:tc>
          <w:tcPr>
            <w:tcW w:w="859" w:type="dxa"/>
          </w:tcPr>
          <w:p w14:paraId="1D6F3DDF" w14:textId="2038BE1A" w:rsidR="00FA1569" w:rsidRDefault="0068588D" w:rsidP="00FA1569">
            <w:pPr>
              <w:pStyle w:val="TableText"/>
            </w:pPr>
            <w:r>
              <w:t>1</w:t>
            </w:r>
          </w:p>
        </w:tc>
        <w:tc>
          <w:tcPr>
            <w:tcW w:w="6478" w:type="dxa"/>
          </w:tcPr>
          <w:p w14:paraId="485FDE98" w14:textId="0653DB3C" w:rsidR="00FA1569" w:rsidRDefault="00FA1569" w:rsidP="00FA1569">
            <w:pPr>
              <w:pStyle w:val="TableText"/>
            </w:pPr>
            <w:r w:rsidRPr="00FB4AA0">
              <w:rPr>
                <w:b/>
                <w:bCs/>
              </w:rPr>
              <w:t>Knowledge</w:t>
            </w:r>
            <w:r>
              <w:t xml:space="preserve"> – </w:t>
            </w:r>
            <w:r w:rsidR="00A573F9" w:rsidRPr="00A573F9">
              <w:t>Knowledge of quality indicators.</w:t>
            </w:r>
          </w:p>
          <w:p w14:paraId="20EB3B85" w14:textId="0FD3C81B" w:rsidR="00FA1569" w:rsidRDefault="00FA1569" w:rsidP="00A573F9">
            <w:pPr>
              <w:pStyle w:val="TableText"/>
            </w:pPr>
            <w:r w:rsidRPr="00FB4AA0">
              <w:rPr>
                <w:b/>
                <w:bCs/>
              </w:rPr>
              <w:t>Application</w:t>
            </w:r>
            <w:r>
              <w:t xml:space="preserve"> – </w:t>
            </w:r>
            <w:r w:rsidR="00A573F9" w:rsidRPr="00A573F9">
              <w:t>Establish agreed quality indicators for</w:t>
            </w:r>
            <w:r w:rsidR="00A573F9">
              <w:t xml:space="preserve"> </w:t>
            </w:r>
            <w:r w:rsidR="00A573F9" w:rsidRPr="00A573F9">
              <w:t>the processes and outputs of a change</w:t>
            </w:r>
            <w:r w:rsidR="00A573F9">
              <w:t xml:space="preserve"> </w:t>
            </w:r>
            <w:r w:rsidR="00A573F9" w:rsidRPr="00A573F9">
              <w:t>initiative, referring to the business case.</w:t>
            </w:r>
          </w:p>
          <w:p w14:paraId="7B573009" w14:textId="77777777" w:rsidR="00FA1569" w:rsidRDefault="00FA1569" w:rsidP="00FA1569">
            <w:pPr>
              <w:pStyle w:val="TableText"/>
            </w:pPr>
            <w:r w:rsidRPr="00FB4AA0">
              <w:rPr>
                <w:b/>
                <w:bCs/>
              </w:rPr>
              <w:t>Consider</w:t>
            </w:r>
            <w:r>
              <w:t xml:space="preserve">: </w:t>
            </w:r>
          </w:p>
          <w:p w14:paraId="01024E97" w14:textId="51255C0C" w:rsidR="00A573F9" w:rsidRPr="00A573F9" w:rsidRDefault="00A573F9" w:rsidP="00EC4DC5">
            <w:pPr>
              <w:pStyle w:val="TableText"/>
              <w:numPr>
                <w:ilvl w:val="0"/>
                <w:numId w:val="115"/>
              </w:numPr>
            </w:pPr>
            <w:r w:rsidRPr="00A573F9">
              <w:t>The links to the business case, the agreed acceptance criteria, and any relevant</w:t>
            </w:r>
            <w:r>
              <w:t xml:space="preserve"> </w:t>
            </w:r>
            <w:r w:rsidRPr="00A573F9">
              <w:t>regulatory requirements.</w:t>
            </w:r>
          </w:p>
          <w:p w14:paraId="508DB858" w14:textId="6FA94143" w:rsidR="00A573F9" w:rsidRPr="00A573F9" w:rsidRDefault="00A573F9" w:rsidP="00EC4DC5">
            <w:pPr>
              <w:pStyle w:val="TableText"/>
              <w:numPr>
                <w:ilvl w:val="0"/>
                <w:numId w:val="115"/>
              </w:numPr>
            </w:pPr>
            <w:r w:rsidRPr="00A573F9">
              <w:t>Ways to define the outputs and deliverable standards.</w:t>
            </w:r>
          </w:p>
          <w:p w14:paraId="4FA55C51" w14:textId="7B706D2D" w:rsidR="00FA1569" w:rsidRPr="00A573F9" w:rsidRDefault="00A573F9" w:rsidP="00EC4DC5">
            <w:pPr>
              <w:pStyle w:val="TableText"/>
              <w:numPr>
                <w:ilvl w:val="0"/>
                <w:numId w:val="115"/>
              </w:numPr>
            </w:pPr>
            <w:r w:rsidRPr="00A573F9">
              <w:t>The stakeholders who need to be involved and engaged and ‘what good looks like’.</w:t>
            </w:r>
          </w:p>
        </w:tc>
        <w:tc>
          <w:tcPr>
            <w:tcW w:w="6838" w:type="dxa"/>
          </w:tcPr>
          <w:p w14:paraId="15D37422" w14:textId="77777777" w:rsidR="00FA1569" w:rsidRDefault="00FA1569" w:rsidP="00FA1569">
            <w:pPr>
              <w:pStyle w:val="TableText"/>
            </w:pPr>
          </w:p>
        </w:tc>
      </w:tr>
      <w:tr w:rsidR="00FA1569" w14:paraId="0213122D" w14:textId="77777777" w:rsidTr="00AE6B65">
        <w:tc>
          <w:tcPr>
            <w:tcW w:w="859" w:type="dxa"/>
          </w:tcPr>
          <w:p w14:paraId="61276169" w14:textId="3BE1A8BD" w:rsidR="00FA1569" w:rsidRDefault="0068588D" w:rsidP="00FA1569">
            <w:pPr>
              <w:pStyle w:val="TableText"/>
            </w:pPr>
            <w:r>
              <w:t>2</w:t>
            </w:r>
          </w:p>
        </w:tc>
        <w:tc>
          <w:tcPr>
            <w:tcW w:w="6478" w:type="dxa"/>
          </w:tcPr>
          <w:p w14:paraId="5ADAB77D" w14:textId="0FADD76C" w:rsidR="00FA1569" w:rsidRDefault="00FA1569" w:rsidP="00E23FA1">
            <w:pPr>
              <w:pStyle w:val="TableText"/>
            </w:pPr>
            <w:r w:rsidRPr="00FB4AA0">
              <w:rPr>
                <w:b/>
                <w:bCs/>
              </w:rPr>
              <w:t>Knowledge</w:t>
            </w:r>
            <w:r>
              <w:t xml:space="preserve"> – </w:t>
            </w:r>
            <w:r w:rsidR="00E23FA1" w:rsidRPr="00E23FA1">
              <w:t>Knowledge of the contents of a quality</w:t>
            </w:r>
            <w:r w:rsidR="00E23FA1">
              <w:t xml:space="preserve"> </w:t>
            </w:r>
            <w:r w:rsidR="00E23FA1" w:rsidRPr="00E23FA1">
              <w:t>management plan.</w:t>
            </w:r>
          </w:p>
          <w:p w14:paraId="15D2C0AD" w14:textId="22C8F248" w:rsidR="00941F6C" w:rsidRPr="00941F6C" w:rsidRDefault="00FA1569" w:rsidP="00941F6C">
            <w:pPr>
              <w:pStyle w:val="TableText"/>
            </w:pPr>
            <w:r w:rsidRPr="00FB4AA0">
              <w:rPr>
                <w:b/>
                <w:bCs/>
              </w:rPr>
              <w:t>Application</w:t>
            </w:r>
            <w:r>
              <w:t xml:space="preserve"> – </w:t>
            </w:r>
            <w:r w:rsidR="00941F6C" w:rsidRPr="00941F6C">
              <w:t>Prepare the quality management plan for</w:t>
            </w:r>
            <w:r w:rsidR="00941F6C">
              <w:t xml:space="preserve"> </w:t>
            </w:r>
            <w:r w:rsidR="00941F6C" w:rsidRPr="00941F6C">
              <w:t>a change initiative through liaison with</w:t>
            </w:r>
            <w:r w:rsidR="00941F6C">
              <w:t xml:space="preserve"> </w:t>
            </w:r>
            <w:r w:rsidR="00941F6C" w:rsidRPr="00941F6C">
              <w:t>relevant stakeholders, and in accordance</w:t>
            </w:r>
          </w:p>
          <w:p w14:paraId="13BE17BF" w14:textId="5A23F09F" w:rsidR="00FA1569" w:rsidRDefault="00941F6C" w:rsidP="00941F6C">
            <w:pPr>
              <w:pStyle w:val="TableText"/>
            </w:pPr>
            <w:r w:rsidRPr="00941F6C">
              <w:t>with the processes, culture and values of</w:t>
            </w:r>
            <w:r>
              <w:t xml:space="preserve"> </w:t>
            </w:r>
            <w:r w:rsidRPr="00941F6C">
              <w:t>the organisation.</w:t>
            </w:r>
          </w:p>
          <w:p w14:paraId="7EA1ABFC" w14:textId="77777777" w:rsidR="00FA1569" w:rsidRDefault="00FA1569" w:rsidP="00FA1569">
            <w:pPr>
              <w:pStyle w:val="TableText"/>
            </w:pPr>
            <w:r w:rsidRPr="00FB4AA0">
              <w:rPr>
                <w:b/>
                <w:bCs/>
              </w:rPr>
              <w:t>Consider</w:t>
            </w:r>
            <w:r>
              <w:t xml:space="preserve">: </w:t>
            </w:r>
          </w:p>
          <w:p w14:paraId="276218E6" w14:textId="77777777" w:rsidR="00941F6C" w:rsidRPr="00941F6C" w:rsidRDefault="00941F6C" w:rsidP="00EC4DC5">
            <w:pPr>
              <w:pStyle w:val="TableText"/>
              <w:numPr>
                <w:ilvl w:val="0"/>
                <w:numId w:val="116"/>
              </w:numPr>
            </w:pPr>
            <w:r w:rsidRPr="00941F6C">
              <w:t>The organisation’s attitude to quality.</w:t>
            </w:r>
          </w:p>
          <w:p w14:paraId="796203FF" w14:textId="623A35B1" w:rsidR="00941F6C" w:rsidRPr="00941F6C" w:rsidRDefault="00941F6C" w:rsidP="00EC4DC5">
            <w:pPr>
              <w:pStyle w:val="TableText"/>
              <w:numPr>
                <w:ilvl w:val="0"/>
                <w:numId w:val="116"/>
              </w:numPr>
            </w:pPr>
            <w:r w:rsidRPr="00941F6C">
              <w:t>The life cycle approach, the acceptance criteria, timings of tests and resources required</w:t>
            </w:r>
            <w:r w:rsidR="006645A1">
              <w:t>.</w:t>
            </w:r>
          </w:p>
          <w:p w14:paraId="404042AD" w14:textId="77777777" w:rsidR="00941F6C" w:rsidRPr="00941F6C" w:rsidRDefault="00941F6C" w:rsidP="00EC4DC5">
            <w:pPr>
              <w:pStyle w:val="TableText"/>
              <w:numPr>
                <w:ilvl w:val="0"/>
                <w:numId w:val="116"/>
              </w:numPr>
            </w:pPr>
            <w:r w:rsidRPr="00941F6C">
              <w:t>and the way they are built into the integrated plan.</w:t>
            </w:r>
          </w:p>
          <w:p w14:paraId="3ED0D77B" w14:textId="61D67A62" w:rsidR="00FA1569" w:rsidRPr="003E50E9" w:rsidRDefault="00941F6C" w:rsidP="00EC4DC5">
            <w:pPr>
              <w:pStyle w:val="TableText"/>
              <w:numPr>
                <w:ilvl w:val="0"/>
                <w:numId w:val="116"/>
              </w:numPr>
            </w:pPr>
            <w:r w:rsidRPr="00941F6C">
              <w:t>The need for two-way communication with stakeholders to confirm understanding.</w:t>
            </w:r>
          </w:p>
        </w:tc>
        <w:tc>
          <w:tcPr>
            <w:tcW w:w="6838" w:type="dxa"/>
          </w:tcPr>
          <w:p w14:paraId="6CE75775" w14:textId="77777777" w:rsidR="00FA1569" w:rsidRDefault="00FA1569" w:rsidP="00FA1569">
            <w:pPr>
              <w:pStyle w:val="TableText"/>
            </w:pPr>
          </w:p>
        </w:tc>
      </w:tr>
      <w:tr w:rsidR="00FA1569" w14:paraId="462C34C6" w14:textId="77777777" w:rsidTr="00AE6B65">
        <w:tc>
          <w:tcPr>
            <w:tcW w:w="859" w:type="dxa"/>
          </w:tcPr>
          <w:p w14:paraId="30AD06C4" w14:textId="5B132477" w:rsidR="00FA1569" w:rsidRDefault="0068588D" w:rsidP="00FA1569">
            <w:pPr>
              <w:pStyle w:val="TableText"/>
            </w:pPr>
            <w:r>
              <w:t>3</w:t>
            </w:r>
          </w:p>
        </w:tc>
        <w:tc>
          <w:tcPr>
            <w:tcW w:w="6478" w:type="dxa"/>
          </w:tcPr>
          <w:p w14:paraId="1B4FEC31" w14:textId="1A7A7ECB" w:rsidR="00FA1569" w:rsidRDefault="00FA1569" w:rsidP="00FA1569">
            <w:pPr>
              <w:pStyle w:val="TableText"/>
            </w:pPr>
            <w:r w:rsidRPr="00FB4AA0">
              <w:rPr>
                <w:b/>
                <w:bCs/>
              </w:rPr>
              <w:t>Knowledge</w:t>
            </w:r>
            <w:r>
              <w:t xml:space="preserve"> – </w:t>
            </w:r>
            <w:r w:rsidR="006D3705" w:rsidRPr="006D3705">
              <w:t>Knowledge of quality assurance processes.</w:t>
            </w:r>
          </w:p>
          <w:p w14:paraId="6F68278C" w14:textId="102EE8B6" w:rsidR="006D3705" w:rsidRPr="006D3705" w:rsidRDefault="00FA1569" w:rsidP="006D3705">
            <w:pPr>
              <w:pStyle w:val="TableText"/>
            </w:pPr>
            <w:r w:rsidRPr="00FB4AA0">
              <w:rPr>
                <w:b/>
                <w:bCs/>
              </w:rPr>
              <w:t>Application</w:t>
            </w:r>
            <w:r>
              <w:t xml:space="preserve"> – </w:t>
            </w:r>
            <w:r w:rsidR="006D3705" w:rsidRPr="006D3705">
              <w:t>Manage the process of quality assurance</w:t>
            </w:r>
            <w:r w:rsidR="006D3705">
              <w:t xml:space="preserve"> </w:t>
            </w:r>
            <w:r w:rsidR="006D3705" w:rsidRPr="006D3705">
              <w:t>for a change initiative, to confirm the</w:t>
            </w:r>
            <w:r w:rsidR="006D3705">
              <w:t xml:space="preserve"> </w:t>
            </w:r>
            <w:r w:rsidR="006D3705" w:rsidRPr="006D3705">
              <w:t>consistent application of the procedures</w:t>
            </w:r>
          </w:p>
          <w:p w14:paraId="6424E133" w14:textId="25FC9DBF" w:rsidR="00FA1569" w:rsidRDefault="006D3705" w:rsidP="006D3705">
            <w:pPr>
              <w:pStyle w:val="TableText"/>
            </w:pPr>
            <w:r w:rsidRPr="006D3705">
              <w:t>and standards defined in the quality</w:t>
            </w:r>
            <w:r>
              <w:t xml:space="preserve"> </w:t>
            </w:r>
            <w:r w:rsidRPr="006D3705">
              <w:t>management plan.</w:t>
            </w:r>
          </w:p>
          <w:p w14:paraId="75E053B7" w14:textId="77777777" w:rsidR="00FA1569" w:rsidRDefault="00FA1569" w:rsidP="00FA1569">
            <w:pPr>
              <w:pStyle w:val="TableText"/>
            </w:pPr>
            <w:r w:rsidRPr="00FB4AA0">
              <w:rPr>
                <w:b/>
                <w:bCs/>
              </w:rPr>
              <w:t>Consider</w:t>
            </w:r>
            <w:r>
              <w:t xml:space="preserve">: </w:t>
            </w:r>
          </w:p>
          <w:p w14:paraId="411B83C4" w14:textId="77777777" w:rsidR="006D3705" w:rsidRPr="006D3705" w:rsidRDefault="006D3705" w:rsidP="00EC4DC5">
            <w:pPr>
              <w:pStyle w:val="TableText"/>
              <w:numPr>
                <w:ilvl w:val="0"/>
                <w:numId w:val="117"/>
              </w:numPr>
            </w:pPr>
            <w:r w:rsidRPr="006D3705">
              <w:t>Ways in which a change initiative needs to conform to the governance process.</w:t>
            </w:r>
          </w:p>
          <w:p w14:paraId="579AC5DA" w14:textId="40B6F4C4" w:rsidR="006D3705" w:rsidRPr="006D3705" w:rsidRDefault="006D3705" w:rsidP="00EC4DC5">
            <w:pPr>
              <w:pStyle w:val="TableText"/>
              <w:numPr>
                <w:ilvl w:val="0"/>
                <w:numId w:val="117"/>
              </w:numPr>
            </w:pPr>
            <w:r w:rsidRPr="006D3705">
              <w:t>The documents that need to be reviewed and the resources required.</w:t>
            </w:r>
          </w:p>
          <w:p w14:paraId="78E94C71" w14:textId="4A5A7AD6" w:rsidR="00FA1569" w:rsidRPr="003E50E9" w:rsidRDefault="006D3705" w:rsidP="00EC4DC5">
            <w:pPr>
              <w:pStyle w:val="TableText"/>
              <w:numPr>
                <w:ilvl w:val="0"/>
                <w:numId w:val="117"/>
              </w:numPr>
            </w:pPr>
            <w:r w:rsidRPr="006D3705">
              <w:t>Ways to maintain stakeholders’ confidence that a change initiative conforms to the</w:t>
            </w:r>
            <w:r>
              <w:t xml:space="preserve"> </w:t>
            </w:r>
            <w:r w:rsidRPr="006D3705">
              <w:t>agreed standards both in process and outcomes.</w:t>
            </w:r>
          </w:p>
        </w:tc>
        <w:tc>
          <w:tcPr>
            <w:tcW w:w="6838" w:type="dxa"/>
          </w:tcPr>
          <w:p w14:paraId="29268795" w14:textId="77777777" w:rsidR="00FA1569" w:rsidRDefault="00FA1569" w:rsidP="00FA1569">
            <w:pPr>
              <w:pStyle w:val="TableText"/>
            </w:pPr>
          </w:p>
        </w:tc>
      </w:tr>
      <w:tr w:rsidR="00FA1569" w14:paraId="1D2B7C81" w14:textId="77777777" w:rsidTr="00AE6B65">
        <w:tc>
          <w:tcPr>
            <w:tcW w:w="859" w:type="dxa"/>
          </w:tcPr>
          <w:p w14:paraId="28F15B02" w14:textId="086ABFDA" w:rsidR="00FA1569" w:rsidRDefault="0068588D" w:rsidP="00FA1569">
            <w:pPr>
              <w:pStyle w:val="TableText"/>
            </w:pPr>
            <w:r>
              <w:t>4</w:t>
            </w:r>
          </w:p>
        </w:tc>
        <w:tc>
          <w:tcPr>
            <w:tcW w:w="6478" w:type="dxa"/>
          </w:tcPr>
          <w:p w14:paraId="39F88CCA" w14:textId="40D8F778" w:rsidR="00FA1569" w:rsidRDefault="00FA1569" w:rsidP="00FA1569">
            <w:pPr>
              <w:pStyle w:val="TableText"/>
            </w:pPr>
            <w:r w:rsidRPr="00FB4AA0">
              <w:rPr>
                <w:b/>
                <w:bCs/>
              </w:rPr>
              <w:t>Knowledge</w:t>
            </w:r>
            <w:r>
              <w:t xml:space="preserve"> – </w:t>
            </w:r>
            <w:r w:rsidR="00DA67CA" w:rsidRPr="00DA67CA">
              <w:t>Knowledge of quality control techniques.</w:t>
            </w:r>
          </w:p>
          <w:p w14:paraId="6A0C05DA" w14:textId="50567089" w:rsidR="00DA67CA" w:rsidRPr="00DA67CA" w:rsidRDefault="00FA1569" w:rsidP="00DA67CA">
            <w:pPr>
              <w:pStyle w:val="TableText"/>
            </w:pPr>
            <w:r w:rsidRPr="00FB4AA0">
              <w:rPr>
                <w:b/>
                <w:bCs/>
              </w:rPr>
              <w:t>Application</w:t>
            </w:r>
            <w:r>
              <w:t xml:space="preserve"> – </w:t>
            </w:r>
            <w:r w:rsidR="00DA67CA" w:rsidRPr="00DA67CA">
              <w:t>Manage the process of quality control for</w:t>
            </w:r>
            <w:r w:rsidR="00DA67CA">
              <w:t xml:space="preserve"> </w:t>
            </w:r>
            <w:r w:rsidR="00DA67CA" w:rsidRPr="00DA67CA">
              <w:t>a change initiative to determine whether</w:t>
            </w:r>
            <w:r w:rsidR="00DA67CA">
              <w:t xml:space="preserve"> </w:t>
            </w:r>
            <w:r w:rsidR="00DA67CA" w:rsidRPr="00DA67CA">
              <w:t>success criteria are met, and implement</w:t>
            </w:r>
          </w:p>
          <w:p w14:paraId="0F3DFE39" w14:textId="6A496099" w:rsidR="00FA1569" w:rsidRDefault="00DA67CA" w:rsidP="00DA67CA">
            <w:pPr>
              <w:pStyle w:val="TableText"/>
            </w:pPr>
            <w:r w:rsidRPr="00DA67CA">
              <w:t>the change control process where relevant.</w:t>
            </w:r>
          </w:p>
          <w:p w14:paraId="584E8634" w14:textId="77777777" w:rsidR="00FA1569" w:rsidRDefault="00FA1569" w:rsidP="00FA1569">
            <w:pPr>
              <w:pStyle w:val="TableText"/>
            </w:pPr>
            <w:r w:rsidRPr="00FB4AA0">
              <w:rPr>
                <w:b/>
                <w:bCs/>
              </w:rPr>
              <w:t>Consider</w:t>
            </w:r>
            <w:r>
              <w:t xml:space="preserve">: </w:t>
            </w:r>
          </w:p>
          <w:p w14:paraId="4A15546C" w14:textId="77777777" w:rsidR="00DA67CA" w:rsidRPr="00DA67CA" w:rsidRDefault="00DA67CA" w:rsidP="00EC4DC5">
            <w:pPr>
              <w:pStyle w:val="TableText"/>
              <w:numPr>
                <w:ilvl w:val="0"/>
                <w:numId w:val="118"/>
              </w:numPr>
            </w:pPr>
            <w:r w:rsidRPr="00DA67CA">
              <w:t>Ways to verify the conformance and compliance of the product.</w:t>
            </w:r>
          </w:p>
          <w:p w14:paraId="2F54952B" w14:textId="1CE008D6" w:rsidR="00DA67CA" w:rsidRPr="00DA67CA" w:rsidRDefault="00DA67CA" w:rsidP="00EC4DC5">
            <w:pPr>
              <w:pStyle w:val="TableText"/>
              <w:numPr>
                <w:ilvl w:val="0"/>
                <w:numId w:val="118"/>
              </w:numPr>
            </w:pPr>
            <w:r w:rsidRPr="00DA67CA">
              <w:t>The need for appropriate documentation of defects.</w:t>
            </w:r>
          </w:p>
          <w:p w14:paraId="4E3D35B7" w14:textId="7FCEFD1C" w:rsidR="00FA1569" w:rsidRPr="003E50E9" w:rsidRDefault="00DA67CA" w:rsidP="00EC4DC5">
            <w:pPr>
              <w:pStyle w:val="TableText"/>
              <w:numPr>
                <w:ilvl w:val="0"/>
                <w:numId w:val="118"/>
              </w:numPr>
            </w:pPr>
            <w:r w:rsidRPr="00DA67CA">
              <w:t>The process to implement any required improvements/changes to achieve the success</w:t>
            </w:r>
            <w:r>
              <w:t xml:space="preserve"> </w:t>
            </w:r>
            <w:r w:rsidRPr="00DA67CA">
              <w:t>criteria.</w:t>
            </w:r>
          </w:p>
        </w:tc>
        <w:tc>
          <w:tcPr>
            <w:tcW w:w="6838" w:type="dxa"/>
          </w:tcPr>
          <w:p w14:paraId="1D428D17" w14:textId="77777777" w:rsidR="00FA1569" w:rsidRDefault="00FA1569" w:rsidP="00FA1569">
            <w:pPr>
              <w:pStyle w:val="TableText"/>
            </w:pPr>
          </w:p>
        </w:tc>
      </w:tr>
      <w:tr w:rsidR="00FA1569" w14:paraId="61D193B7" w14:textId="77777777" w:rsidTr="00AE6B65">
        <w:tc>
          <w:tcPr>
            <w:tcW w:w="859" w:type="dxa"/>
          </w:tcPr>
          <w:p w14:paraId="28542FD7" w14:textId="024EC0C7" w:rsidR="00FA1569" w:rsidRDefault="0068588D" w:rsidP="00FA1569">
            <w:pPr>
              <w:pStyle w:val="TableText"/>
            </w:pPr>
            <w:r>
              <w:t>5</w:t>
            </w:r>
          </w:p>
        </w:tc>
        <w:tc>
          <w:tcPr>
            <w:tcW w:w="6478" w:type="dxa"/>
          </w:tcPr>
          <w:p w14:paraId="577F6D41" w14:textId="3A8FF22D" w:rsidR="00FA1569" w:rsidRDefault="00FA1569" w:rsidP="00F2332F">
            <w:pPr>
              <w:pStyle w:val="TableText"/>
            </w:pPr>
            <w:r w:rsidRPr="00FB4AA0">
              <w:rPr>
                <w:b/>
                <w:bCs/>
              </w:rPr>
              <w:t>Knowledge</w:t>
            </w:r>
            <w:r>
              <w:t xml:space="preserve"> – </w:t>
            </w:r>
            <w:r w:rsidR="00F2332F" w:rsidRPr="00F2332F">
              <w:t>Knowledge of ways to continuously</w:t>
            </w:r>
            <w:r w:rsidR="00F2332F">
              <w:t xml:space="preserve"> </w:t>
            </w:r>
            <w:r w:rsidR="00F2332F" w:rsidRPr="00F2332F">
              <w:t>improve.</w:t>
            </w:r>
          </w:p>
          <w:p w14:paraId="4E8F33D3" w14:textId="6654F821" w:rsidR="00FA1569" w:rsidRDefault="00FA1569" w:rsidP="00F2332F">
            <w:pPr>
              <w:pStyle w:val="TableText"/>
            </w:pPr>
            <w:r w:rsidRPr="00FB4AA0">
              <w:rPr>
                <w:b/>
                <w:bCs/>
              </w:rPr>
              <w:t>Application</w:t>
            </w:r>
            <w:r>
              <w:t xml:space="preserve"> – </w:t>
            </w:r>
            <w:r w:rsidR="00F2332F" w:rsidRPr="00F2332F">
              <w:t>Capture lessons learned during a change</w:t>
            </w:r>
            <w:r w:rsidR="00F2332F">
              <w:t xml:space="preserve"> </w:t>
            </w:r>
            <w:r w:rsidR="00F2332F" w:rsidRPr="00F2332F">
              <w:t>initiative to contribute to continuous</w:t>
            </w:r>
            <w:r w:rsidR="00F2332F">
              <w:t xml:space="preserve"> </w:t>
            </w:r>
            <w:r w:rsidR="00F2332F" w:rsidRPr="00F2332F">
              <w:t>improvement.</w:t>
            </w:r>
          </w:p>
          <w:p w14:paraId="66C3FDFE" w14:textId="77777777" w:rsidR="00FA1569" w:rsidRDefault="00FA1569" w:rsidP="00FA1569">
            <w:pPr>
              <w:pStyle w:val="TableText"/>
            </w:pPr>
            <w:r w:rsidRPr="00FB4AA0">
              <w:rPr>
                <w:b/>
                <w:bCs/>
              </w:rPr>
              <w:t>Consider</w:t>
            </w:r>
            <w:r>
              <w:t xml:space="preserve">: </w:t>
            </w:r>
          </w:p>
          <w:p w14:paraId="4AD5A55B" w14:textId="77777777" w:rsidR="00F2332F" w:rsidRPr="00F2332F" w:rsidRDefault="00F2332F" w:rsidP="00EC4DC5">
            <w:pPr>
              <w:pStyle w:val="TableText"/>
              <w:numPr>
                <w:ilvl w:val="0"/>
                <w:numId w:val="119"/>
              </w:numPr>
            </w:pPr>
            <w:r w:rsidRPr="00F2332F">
              <w:t>The tools and techniques available.</w:t>
            </w:r>
          </w:p>
          <w:p w14:paraId="013575D8" w14:textId="5C1145CD" w:rsidR="00F2332F" w:rsidRPr="00F2332F" w:rsidRDefault="00F2332F" w:rsidP="00EC4DC5">
            <w:pPr>
              <w:pStyle w:val="TableText"/>
              <w:numPr>
                <w:ilvl w:val="0"/>
                <w:numId w:val="119"/>
              </w:numPr>
            </w:pPr>
            <w:r w:rsidRPr="00F2332F">
              <w:t>Ways the data can be used to inform continuous improvement.</w:t>
            </w:r>
          </w:p>
          <w:p w14:paraId="40BC0FD1" w14:textId="761905BB" w:rsidR="00FA1569" w:rsidRPr="003E50E9" w:rsidRDefault="00F2332F" w:rsidP="00EC4DC5">
            <w:pPr>
              <w:pStyle w:val="TableText"/>
              <w:numPr>
                <w:ilvl w:val="0"/>
                <w:numId w:val="119"/>
              </w:numPr>
            </w:pPr>
            <w:r w:rsidRPr="00F2332F">
              <w:t>How data can be shared in a meaningful way.</w:t>
            </w:r>
          </w:p>
        </w:tc>
        <w:tc>
          <w:tcPr>
            <w:tcW w:w="6838" w:type="dxa"/>
          </w:tcPr>
          <w:p w14:paraId="09B78E0F" w14:textId="77777777" w:rsidR="00FA1569" w:rsidRDefault="00FA1569" w:rsidP="00FA1569">
            <w:pPr>
              <w:pStyle w:val="TableText"/>
            </w:pPr>
          </w:p>
        </w:tc>
      </w:tr>
      <w:tr w:rsidR="0068588D" w14:paraId="19E309F7" w14:textId="77777777" w:rsidTr="00C4231E">
        <w:tc>
          <w:tcPr>
            <w:tcW w:w="859" w:type="dxa"/>
            <w:shd w:val="clear" w:color="auto" w:fill="FBE4D7" w:themeFill="accent6"/>
          </w:tcPr>
          <w:p w14:paraId="11F50011" w14:textId="3CCB542F" w:rsidR="0068588D" w:rsidRDefault="00C4231E" w:rsidP="00011BB9">
            <w:pPr>
              <w:pStyle w:val="BodyText"/>
            </w:pPr>
            <w:r>
              <w:t>22</w:t>
            </w:r>
          </w:p>
        </w:tc>
        <w:tc>
          <w:tcPr>
            <w:tcW w:w="6478" w:type="dxa"/>
            <w:shd w:val="clear" w:color="auto" w:fill="FBE4D7" w:themeFill="accent6"/>
          </w:tcPr>
          <w:p w14:paraId="7F104ABD" w14:textId="437A1A70" w:rsidR="0068588D" w:rsidRPr="00FB4AA0" w:rsidRDefault="00C4231E" w:rsidP="00011BB9">
            <w:pPr>
              <w:pStyle w:val="Heading2"/>
              <w:rPr>
                <w:bCs/>
              </w:rPr>
            </w:pPr>
            <w:bookmarkStart w:id="21" w:name="_Toc216854172"/>
            <w:r>
              <w:rPr>
                <w:bCs/>
              </w:rPr>
              <w:t>Integrated planning</w:t>
            </w:r>
            <w:bookmarkEnd w:id="21"/>
            <w:r>
              <w:rPr>
                <w:bCs/>
              </w:rPr>
              <w:t xml:space="preserve"> </w:t>
            </w:r>
          </w:p>
        </w:tc>
        <w:tc>
          <w:tcPr>
            <w:tcW w:w="6838" w:type="dxa"/>
            <w:shd w:val="clear" w:color="auto" w:fill="FBE4D7" w:themeFill="accent6"/>
          </w:tcPr>
          <w:p w14:paraId="2F102833" w14:textId="77777777" w:rsidR="0068588D" w:rsidRDefault="0068588D" w:rsidP="00011BB9">
            <w:pPr>
              <w:pStyle w:val="Heading2"/>
            </w:pPr>
          </w:p>
        </w:tc>
      </w:tr>
      <w:tr w:rsidR="00FA1569" w14:paraId="51159852" w14:textId="77777777" w:rsidTr="00AE6B65">
        <w:tc>
          <w:tcPr>
            <w:tcW w:w="859" w:type="dxa"/>
          </w:tcPr>
          <w:p w14:paraId="401CAB26" w14:textId="6BFDE18E" w:rsidR="00FA1569" w:rsidRDefault="00282C98" w:rsidP="00FA1569">
            <w:pPr>
              <w:pStyle w:val="TableText"/>
            </w:pPr>
            <w:r>
              <w:t>1</w:t>
            </w:r>
          </w:p>
        </w:tc>
        <w:tc>
          <w:tcPr>
            <w:tcW w:w="6478" w:type="dxa"/>
          </w:tcPr>
          <w:p w14:paraId="07F3D909" w14:textId="3ADC373C" w:rsidR="00FA1569" w:rsidRDefault="00FA1569" w:rsidP="00FA1569">
            <w:pPr>
              <w:pStyle w:val="TableText"/>
            </w:pPr>
            <w:r w:rsidRPr="00FB4AA0">
              <w:rPr>
                <w:b/>
                <w:bCs/>
              </w:rPr>
              <w:t>Knowledge</w:t>
            </w:r>
            <w:r>
              <w:t xml:space="preserve"> – </w:t>
            </w:r>
            <w:r w:rsidR="00282C98" w:rsidRPr="00282C98">
              <w:t>Knowledge of formats for integrated plans.</w:t>
            </w:r>
          </w:p>
          <w:p w14:paraId="30D9E6FE" w14:textId="0CC2D434" w:rsidR="00FA1569" w:rsidRDefault="00FA1569" w:rsidP="00282C98">
            <w:pPr>
              <w:pStyle w:val="TableText"/>
            </w:pPr>
            <w:r w:rsidRPr="00FB4AA0">
              <w:rPr>
                <w:b/>
                <w:bCs/>
              </w:rPr>
              <w:t>Application</w:t>
            </w:r>
            <w:r>
              <w:t xml:space="preserve"> – </w:t>
            </w:r>
            <w:r w:rsidR="00282C98" w:rsidRPr="00282C98">
              <w:t>Comply with organisational practice when</w:t>
            </w:r>
            <w:r w:rsidR="00282C98">
              <w:t xml:space="preserve"> </w:t>
            </w:r>
            <w:r w:rsidR="00282C98" w:rsidRPr="00282C98">
              <w:t>establishing the structure and format of an</w:t>
            </w:r>
            <w:r w:rsidR="00282C98">
              <w:t xml:space="preserve"> </w:t>
            </w:r>
            <w:r w:rsidR="00282C98" w:rsidRPr="00282C98">
              <w:t>effective integrated plan.</w:t>
            </w:r>
          </w:p>
          <w:p w14:paraId="327F6502" w14:textId="77777777" w:rsidR="00FA1569" w:rsidRDefault="00FA1569" w:rsidP="00FA1569">
            <w:pPr>
              <w:pStyle w:val="TableText"/>
            </w:pPr>
            <w:r w:rsidRPr="00FB4AA0">
              <w:rPr>
                <w:b/>
                <w:bCs/>
              </w:rPr>
              <w:t>Consider</w:t>
            </w:r>
            <w:r>
              <w:t xml:space="preserve">: </w:t>
            </w:r>
          </w:p>
          <w:p w14:paraId="219CF726" w14:textId="77777777" w:rsidR="00282C98" w:rsidRPr="00282C98" w:rsidRDefault="00282C98" w:rsidP="00EC4DC5">
            <w:pPr>
              <w:pStyle w:val="TableText"/>
              <w:numPr>
                <w:ilvl w:val="0"/>
                <w:numId w:val="120"/>
              </w:numPr>
            </w:pPr>
            <w:r w:rsidRPr="00282C98">
              <w:t>The chosen life cycle approach.</w:t>
            </w:r>
          </w:p>
          <w:p w14:paraId="3C3A91DF" w14:textId="4B8DC812" w:rsidR="00282C98" w:rsidRPr="00282C98" w:rsidRDefault="00282C98" w:rsidP="00EC4DC5">
            <w:pPr>
              <w:pStyle w:val="TableText"/>
              <w:numPr>
                <w:ilvl w:val="0"/>
                <w:numId w:val="120"/>
              </w:numPr>
            </w:pPr>
            <w:r w:rsidRPr="00282C98">
              <w:t>The governance in place for a change initiative and any overarching reporting</w:t>
            </w:r>
            <w:r>
              <w:t xml:space="preserve"> </w:t>
            </w:r>
            <w:r w:rsidRPr="00282C98">
              <w:t>requirements that may influence the structure of the plan.</w:t>
            </w:r>
          </w:p>
          <w:p w14:paraId="26DE9837" w14:textId="7407CFFA" w:rsidR="00FA1569" w:rsidRPr="003E50E9" w:rsidRDefault="00282C98" w:rsidP="00EC4DC5">
            <w:pPr>
              <w:pStyle w:val="TableText"/>
              <w:numPr>
                <w:ilvl w:val="0"/>
                <w:numId w:val="120"/>
              </w:numPr>
            </w:pPr>
            <w:r w:rsidRPr="00282C98">
              <w:t>Ways to gain commitment from stakeholders to the approach to planning.</w:t>
            </w:r>
          </w:p>
        </w:tc>
        <w:tc>
          <w:tcPr>
            <w:tcW w:w="6838" w:type="dxa"/>
          </w:tcPr>
          <w:p w14:paraId="44822D6D" w14:textId="77777777" w:rsidR="00FA1569" w:rsidRDefault="00FA1569" w:rsidP="00FA1569">
            <w:pPr>
              <w:pStyle w:val="TableText"/>
            </w:pPr>
          </w:p>
        </w:tc>
      </w:tr>
      <w:tr w:rsidR="00FA1569" w14:paraId="40001C5D" w14:textId="77777777" w:rsidTr="00AE6B65">
        <w:tc>
          <w:tcPr>
            <w:tcW w:w="859" w:type="dxa"/>
          </w:tcPr>
          <w:p w14:paraId="448166F1" w14:textId="05C2E58C" w:rsidR="00FA1569" w:rsidRDefault="00282C98" w:rsidP="00FA1569">
            <w:pPr>
              <w:pStyle w:val="TableText"/>
            </w:pPr>
            <w:r>
              <w:t>2</w:t>
            </w:r>
          </w:p>
        </w:tc>
        <w:tc>
          <w:tcPr>
            <w:tcW w:w="6478" w:type="dxa"/>
          </w:tcPr>
          <w:p w14:paraId="5C52C32F" w14:textId="5DD5C4E8" w:rsidR="00FA1569" w:rsidRDefault="00FA1569" w:rsidP="00F2098D">
            <w:pPr>
              <w:pStyle w:val="TableText"/>
            </w:pPr>
            <w:r w:rsidRPr="00FB4AA0">
              <w:rPr>
                <w:b/>
                <w:bCs/>
              </w:rPr>
              <w:t>Knowledge</w:t>
            </w:r>
            <w:r>
              <w:t xml:space="preserve"> – </w:t>
            </w:r>
            <w:r w:rsidR="00F2098D" w:rsidRPr="00F2098D">
              <w:t>Knowledge of the purpose of an integrated</w:t>
            </w:r>
            <w:r w:rsidR="00F2098D">
              <w:t xml:space="preserve"> </w:t>
            </w:r>
            <w:r w:rsidR="00F2098D" w:rsidRPr="00F2098D">
              <w:t>plan.</w:t>
            </w:r>
          </w:p>
          <w:p w14:paraId="6E16CA86" w14:textId="516AE811" w:rsidR="00FA1569" w:rsidRDefault="00FA1569" w:rsidP="00F2098D">
            <w:pPr>
              <w:pStyle w:val="TableText"/>
            </w:pPr>
            <w:r w:rsidRPr="00FB4AA0">
              <w:rPr>
                <w:b/>
                <w:bCs/>
              </w:rPr>
              <w:t>Application</w:t>
            </w:r>
            <w:r>
              <w:t xml:space="preserve"> – </w:t>
            </w:r>
            <w:r w:rsidR="00F2098D" w:rsidRPr="00F2098D">
              <w:t>Consider constraints, assumptions,</w:t>
            </w:r>
            <w:r w:rsidR="00F2098D">
              <w:t xml:space="preserve"> </w:t>
            </w:r>
            <w:r w:rsidR="00F2098D" w:rsidRPr="00F2098D">
              <w:t>dependencies and governance</w:t>
            </w:r>
            <w:r w:rsidR="00F2098D">
              <w:t xml:space="preserve"> </w:t>
            </w:r>
            <w:r w:rsidR="00F2098D" w:rsidRPr="00F2098D">
              <w:t>arrangements when creating an integrated</w:t>
            </w:r>
            <w:r w:rsidR="00F2098D">
              <w:t xml:space="preserve"> </w:t>
            </w:r>
            <w:r w:rsidR="00F2098D" w:rsidRPr="00F2098D">
              <w:t>plan, including other relevant plans and</w:t>
            </w:r>
            <w:r w:rsidR="00F2098D">
              <w:t xml:space="preserve"> </w:t>
            </w:r>
            <w:r w:rsidR="00F2098D" w:rsidRPr="00F2098D">
              <w:t>documentation.</w:t>
            </w:r>
          </w:p>
          <w:p w14:paraId="7B645875" w14:textId="77777777" w:rsidR="00FA1569" w:rsidRDefault="00FA1569" w:rsidP="00FA1569">
            <w:pPr>
              <w:pStyle w:val="TableText"/>
            </w:pPr>
            <w:r w:rsidRPr="00FB4AA0">
              <w:rPr>
                <w:b/>
                <w:bCs/>
              </w:rPr>
              <w:t>Consider</w:t>
            </w:r>
            <w:r>
              <w:t xml:space="preserve">: </w:t>
            </w:r>
          </w:p>
          <w:p w14:paraId="52A763B0" w14:textId="60F2948B" w:rsidR="00F2098D" w:rsidRPr="00F2098D" w:rsidRDefault="00F2098D" w:rsidP="00EC4DC5">
            <w:pPr>
              <w:pStyle w:val="TableText"/>
              <w:numPr>
                <w:ilvl w:val="0"/>
                <w:numId w:val="121"/>
              </w:numPr>
            </w:pPr>
            <w:r w:rsidRPr="00F2098D">
              <w:t>The relationship between the business case, the priority of a change initiative and the</w:t>
            </w:r>
            <w:r>
              <w:t xml:space="preserve"> </w:t>
            </w:r>
            <w:r w:rsidRPr="00F2098D">
              <w:t>integrated plan.</w:t>
            </w:r>
          </w:p>
          <w:p w14:paraId="7AA82CCD" w14:textId="1BC6B22B" w:rsidR="00F2098D" w:rsidRPr="00F2098D" w:rsidRDefault="00F2098D" w:rsidP="00EC4DC5">
            <w:pPr>
              <w:pStyle w:val="TableText"/>
              <w:numPr>
                <w:ilvl w:val="0"/>
                <w:numId w:val="121"/>
              </w:numPr>
            </w:pPr>
            <w:r w:rsidRPr="00F2098D">
              <w:t>The need to associate the integrated plan with those of other change initiatives.</w:t>
            </w:r>
          </w:p>
          <w:p w14:paraId="33570DA2" w14:textId="761ECFDA" w:rsidR="00FA1569" w:rsidRPr="003E50E9" w:rsidRDefault="00F2098D" w:rsidP="00EC4DC5">
            <w:pPr>
              <w:pStyle w:val="TableText"/>
              <w:numPr>
                <w:ilvl w:val="0"/>
                <w:numId w:val="121"/>
              </w:numPr>
            </w:pPr>
            <w:r w:rsidRPr="00F2098D">
              <w:t>The requirements and the methods that can be used to determine the constraints and</w:t>
            </w:r>
            <w:r>
              <w:t xml:space="preserve"> </w:t>
            </w:r>
            <w:r w:rsidRPr="00F2098D">
              <w:t>applicable risks, assumptions, issues and dependencies (RAIDs).</w:t>
            </w:r>
          </w:p>
        </w:tc>
        <w:tc>
          <w:tcPr>
            <w:tcW w:w="6838" w:type="dxa"/>
          </w:tcPr>
          <w:p w14:paraId="2DB2D0C7" w14:textId="77777777" w:rsidR="00FA1569" w:rsidRDefault="00FA1569" w:rsidP="00FA1569">
            <w:pPr>
              <w:pStyle w:val="TableText"/>
            </w:pPr>
          </w:p>
        </w:tc>
      </w:tr>
      <w:tr w:rsidR="003E50E9" w14:paraId="43926000" w14:textId="77777777" w:rsidTr="00AE6B65">
        <w:tc>
          <w:tcPr>
            <w:tcW w:w="859" w:type="dxa"/>
          </w:tcPr>
          <w:p w14:paraId="5F4CECDB" w14:textId="20ECE123" w:rsidR="003E50E9" w:rsidRDefault="00282C98" w:rsidP="003E50E9">
            <w:pPr>
              <w:pStyle w:val="TableText"/>
            </w:pPr>
            <w:r>
              <w:t>3</w:t>
            </w:r>
          </w:p>
        </w:tc>
        <w:tc>
          <w:tcPr>
            <w:tcW w:w="6478" w:type="dxa"/>
          </w:tcPr>
          <w:p w14:paraId="6E7B3EEA" w14:textId="2C7C1C21" w:rsidR="003E50E9" w:rsidRDefault="003E50E9" w:rsidP="00B96526">
            <w:pPr>
              <w:pStyle w:val="TableText"/>
            </w:pPr>
            <w:r w:rsidRPr="00FB4AA0">
              <w:rPr>
                <w:b/>
                <w:bCs/>
              </w:rPr>
              <w:t>Knowledge</w:t>
            </w:r>
            <w:r>
              <w:t xml:space="preserve"> – </w:t>
            </w:r>
            <w:r w:rsidR="00B96526" w:rsidRPr="00B96526">
              <w:t>Knowledge of the typical components of an</w:t>
            </w:r>
            <w:r w:rsidR="00B96526">
              <w:t xml:space="preserve"> </w:t>
            </w:r>
            <w:r w:rsidR="00B96526" w:rsidRPr="00B96526">
              <w:t>integrated plan.</w:t>
            </w:r>
          </w:p>
          <w:p w14:paraId="0929853B" w14:textId="0148D1C3" w:rsidR="003E50E9" w:rsidRDefault="003E50E9" w:rsidP="00FB798C">
            <w:pPr>
              <w:pStyle w:val="TableText"/>
            </w:pPr>
            <w:r w:rsidRPr="00FB4AA0">
              <w:rPr>
                <w:b/>
                <w:bCs/>
              </w:rPr>
              <w:t>Application</w:t>
            </w:r>
            <w:r>
              <w:t xml:space="preserve"> – </w:t>
            </w:r>
            <w:r w:rsidR="00FB798C" w:rsidRPr="00FB798C">
              <w:t>Create an integrated plan which balances</w:t>
            </w:r>
            <w:r w:rsidR="00FB798C">
              <w:t xml:space="preserve"> </w:t>
            </w:r>
            <w:r w:rsidR="00FB798C" w:rsidRPr="00FB798C">
              <w:t>the fundamental components of that plan</w:t>
            </w:r>
            <w:r w:rsidR="00FB798C">
              <w:t xml:space="preserve"> </w:t>
            </w:r>
            <w:r w:rsidR="00FB798C" w:rsidRPr="00FB798C">
              <w:t>to meet the requirements of a change</w:t>
            </w:r>
            <w:r w:rsidR="00FB798C">
              <w:t xml:space="preserve"> </w:t>
            </w:r>
            <w:r w:rsidR="00FB798C" w:rsidRPr="00FB798C">
              <w:t>initiative and ensure formal acceptance of</w:t>
            </w:r>
            <w:r w:rsidR="00FB798C">
              <w:t xml:space="preserve"> </w:t>
            </w:r>
            <w:r w:rsidR="00FB798C" w:rsidRPr="00FB798C">
              <w:t>the plan.</w:t>
            </w:r>
          </w:p>
          <w:p w14:paraId="18E8E368" w14:textId="77777777" w:rsidR="003E50E9" w:rsidRDefault="003E50E9" w:rsidP="003E50E9">
            <w:pPr>
              <w:pStyle w:val="TableText"/>
            </w:pPr>
            <w:r w:rsidRPr="00FB4AA0">
              <w:rPr>
                <w:b/>
                <w:bCs/>
              </w:rPr>
              <w:t>Consider</w:t>
            </w:r>
            <w:r>
              <w:t xml:space="preserve">: </w:t>
            </w:r>
          </w:p>
          <w:p w14:paraId="5FF76192" w14:textId="18752A7F" w:rsidR="00FB798C" w:rsidRPr="00FB798C" w:rsidRDefault="00FB798C" w:rsidP="00EC4DC5">
            <w:pPr>
              <w:pStyle w:val="TableText"/>
              <w:numPr>
                <w:ilvl w:val="0"/>
                <w:numId w:val="122"/>
              </w:numPr>
            </w:pPr>
            <w:r w:rsidRPr="00FB798C">
              <w:t>The governance that exists in terms of tools, techniques and templates, and</w:t>
            </w:r>
            <w:r>
              <w:t xml:space="preserve"> </w:t>
            </w:r>
            <w:r w:rsidRPr="00FB798C">
              <w:t>arrangements for review.</w:t>
            </w:r>
          </w:p>
          <w:p w14:paraId="25277BEE" w14:textId="6399A591" w:rsidR="003E50E9" w:rsidRPr="00FB798C" w:rsidRDefault="00FB798C" w:rsidP="00EC4DC5">
            <w:pPr>
              <w:pStyle w:val="TableText"/>
              <w:numPr>
                <w:ilvl w:val="0"/>
                <w:numId w:val="122"/>
              </w:numPr>
            </w:pPr>
            <w:r w:rsidRPr="00FB798C">
              <w:t>Ways in which the integrated plan can be presented to stakeholders to gain acceptance</w:t>
            </w:r>
            <w:r>
              <w:t xml:space="preserve"> </w:t>
            </w:r>
            <w:r w:rsidRPr="00FB798C">
              <w:t>and formal sign-off.</w:t>
            </w:r>
          </w:p>
        </w:tc>
        <w:tc>
          <w:tcPr>
            <w:tcW w:w="6838" w:type="dxa"/>
          </w:tcPr>
          <w:p w14:paraId="76CA224A" w14:textId="77777777" w:rsidR="003E50E9" w:rsidRDefault="003E50E9" w:rsidP="003E50E9">
            <w:pPr>
              <w:pStyle w:val="TableText"/>
            </w:pPr>
          </w:p>
        </w:tc>
      </w:tr>
      <w:tr w:rsidR="003E50E9" w14:paraId="102EFBBC" w14:textId="77777777" w:rsidTr="00AE6B65">
        <w:tc>
          <w:tcPr>
            <w:tcW w:w="859" w:type="dxa"/>
          </w:tcPr>
          <w:p w14:paraId="6179C839" w14:textId="3A85B4D0" w:rsidR="003E50E9" w:rsidRDefault="00282C98" w:rsidP="003E50E9">
            <w:pPr>
              <w:pStyle w:val="TableText"/>
            </w:pPr>
            <w:r>
              <w:t>4</w:t>
            </w:r>
          </w:p>
        </w:tc>
        <w:tc>
          <w:tcPr>
            <w:tcW w:w="6478" w:type="dxa"/>
          </w:tcPr>
          <w:p w14:paraId="3968BE62" w14:textId="7655E231" w:rsidR="003E50E9" w:rsidRDefault="003E50E9" w:rsidP="003E50E9">
            <w:pPr>
              <w:pStyle w:val="TableText"/>
            </w:pPr>
            <w:r w:rsidRPr="00FB4AA0">
              <w:rPr>
                <w:b/>
                <w:bCs/>
              </w:rPr>
              <w:t>Knowledge</w:t>
            </w:r>
            <w:r>
              <w:t xml:space="preserve"> – </w:t>
            </w:r>
            <w:r w:rsidR="00920093" w:rsidRPr="00920093">
              <w:t>Knowledge of monitoring techniques.</w:t>
            </w:r>
          </w:p>
          <w:p w14:paraId="025C98E3" w14:textId="65CD0D13" w:rsidR="003E50E9" w:rsidRDefault="003E50E9" w:rsidP="00920093">
            <w:pPr>
              <w:pStyle w:val="TableText"/>
            </w:pPr>
            <w:r w:rsidRPr="00FB4AA0">
              <w:rPr>
                <w:b/>
                <w:bCs/>
              </w:rPr>
              <w:t>Application</w:t>
            </w:r>
            <w:r>
              <w:t xml:space="preserve"> – </w:t>
            </w:r>
            <w:r w:rsidR="00920093" w:rsidRPr="00920093">
              <w:t>Continually monitor the progress of a</w:t>
            </w:r>
            <w:r w:rsidR="00920093">
              <w:t xml:space="preserve"> </w:t>
            </w:r>
            <w:r w:rsidR="00920093" w:rsidRPr="00920093">
              <w:t>change initiative against the integrated</w:t>
            </w:r>
            <w:r w:rsidR="00920093">
              <w:t xml:space="preserve"> </w:t>
            </w:r>
            <w:r w:rsidR="00920093" w:rsidRPr="00920093">
              <w:t>plan.</w:t>
            </w:r>
          </w:p>
          <w:p w14:paraId="3561E36E" w14:textId="77777777" w:rsidR="003E50E9" w:rsidRDefault="003E50E9" w:rsidP="003E50E9">
            <w:pPr>
              <w:pStyle w:val="TableText"/>
            </w:pPr>
            <w:r w:rsidRPr="00FB4AA0">
              <w:rPr>
                <w:b/>
                <w:bCs/>
              </w:rPr>
              <w:t>Consider</w:t>
            </w:r>
            <w:r>
              <w:t xml:space="preserve">: </w:t>
            </w:r>
          </w:p>
          <w:p w14:paraId="6D8C8B74" w14:textId="77777777" w:rsidR="00920093" w:rsidRPr="00920093" w:rsidRDefault="00920093" w:rsidP="00EC4DC5">
            <w:pPr>
              <w:pStyle w:val="TableText"/>
              <w:numPr>
                <w:ilvl w:val="0"/>
                <w:numId w:val="123"/>
              </w:numPr>
            </w:pPr>
            <w:r w:rsidRPr="00920093">
              <w:t>The governance and controls in place.</w:t>
            </w:r>
          </w:p>
          <w:p w14:paraId="43CEC565" w14:textId="04D2D5D8" w:rsidR="00920093" w:rsidRPr="00920093" w:rsidRDefault="00920093" w:rsidP="00EC4DC5">
            <w:pPr>
              <w:pStyle w:val="TableText"/>
              <w:numPr>
                <w:ilvl w:val="0"/>
                <w:numId w:val="123"/>
              </w:numPr>
            </w:pPr>
            <w:r w:rsidRPr="00920093">
              <w:t>The data collection and reporting in place to inform progress.</w:t>
            </w:r>
          </w:p>
          <w:p w14:paraId="6E778F07" w14:textId="0425FF04" w:rsidR="00920093" w:rsidRPr="00920093" w:rsidRDefault="00920093" w:rsidP="00EC4DC5">
            <w:pPr>
              <w:pStyle w:val="TableText"/>
              <w:numPr>
                <w:ilvl w:val="0"/>
                <w:numId w:val="123"/>
              </w:numPr>
            </w:pPr>
            <w:r w:rsidRPr="00920093">
              <w:t>The agreed contingencies and process for release/approval of these.</w:t>
            </w:r>
          </w:p>
          <w:p w14:paraId="180325F3" w14:textId="78EC690D" w:rsidR="003E50E9" w:rsidRPr="00920093" w:rsidRDefault="00920093" w:rsidP="00EC4DC5">
            <w:pPr>
              <w:pStyle w:val="TableText"/>
              <w:numPr>
                <w:ilvl w:val="0"/>
                <w:numId w:val="123"/>
              </w:numPr>
            </w:pPr>
            <w:r w:rsidRPr="00920093">
              <w:t>Ways to gain and sustain stakeholder engagement and approval.</w:t>
            </w:r>
          </w:p>
        </w:tc>
        <w:tc>
          <w:tcPr>
            <w:tcW w:w="6838" w:type="dxa"/>
          </w:tcPr>
          <w:p w14:paraId="4BD39CB0" w14:textId="77777777" w:rsidR="003E50E9" w:rsidRDefault="003E50E9" w:rsidP="003E50E9">
            <w:pPr>
              <w:pStyle w:val="TableText"/>
            </w:pPr>
          </w:p>
        </w:tc>
      </w:tr>
      <w:tr w:rsidR="003E50E9" w14:paraId="0F8D3606" w14:textId="77777777" w:rsidTr="00AE6B65">
        <w:tc>
          <w:tcPr>
            <w:tcW w:w="859" w:type="dxa"/>
          </w:tcPr>
          <w:p w14:paraId="757C0F12" w14:textId="367652C6" w:rsidR="003E50E9" w:rsidRDefault="00282C98" w:rsidP="003E50E9">
            <w:pPr>
              <w:pStyle w:val="TableText"/>
            </w:pPr>
            <w:r>
              <w:t>5</w:t>
            </w:r>
          </w:p>
        </w:tc>
        <w:tc>
          <w:tcPr>
            <w:tcW w:w="6478" w:type="dxa"/>
          </w:tcPr>
          <w:p w14:paraId="075EB7D3" w14:textId="76838FD4" w:rsidR="003E50E9" w:rsidRDefault="003E50E9" w:rsidP="00F17E8C">
            <w:pPr>
              <w:pStyle w:val="TableText"/>
            </w:pPr>
            <w:r w:rsidRPr="00FB4AA0">
              <w:rPr>
                <w:b/>
                <w:bCs/>
              </w:rPr>
              <w:t>Knowledge</w:t>
            </w:r>
            <w:r>
              <w:t xml:space="preserve"> – </w:t>
            </w:r>
            <w:r w:rsidR="00F17E8C" w:rsidRPr="00F17E8C">
              <w:t>Knowledge of ways to update integrated</w:t>
            </w:r>
            <w:r w:rsidR="00F17E8C">
              <w:t xml:space="preserve"> </w:t>
            </w:r>
            <w:r w:rsidR="00F17E8C" w:rsidRPr="00F17E8C">
              <w:t>plans.</w:t>
            </w:r>
          </w:p>
          <w:p w14:paraId="57BEE15C" w14:textId="2081B394" w:rsidR="003E50E9" w:rsidRDefault="003E50E9" w:rsidP="00F17E8C">
            <w:pPr>
              <w:pStyle w:val="TableText"/>
            </w:pPr>
            <w:r w:rsidRPr="00FB4AA0">
              <w:rPr>
                <w:b/>
                <w:bCs/>
              </w:rPr>
              <w:t>Application</w:t>
            </w:r>
            <w:r>
              <w:t xml:space="preserve"> – </w:t>
            </w:r>
            <w:r w:rsidR="00F17E8C" w:rsidRPr="00F17E8C">
              <w:t>Adjust an integrated plan using a change</w:t>
            </w:r>
            <w:r w:rsidR="00F17E8C">
              <w:t xml:space="preserve"> </w:t>
            </w:r>
            <w:r w:rsidR="00F17E8C" w:rsidRPr="00F17E8C">
              <w:t>control process.</w:t>
            </w:r>
          </w:p>
          <w:p w14:paraId="50D859BE" w14:textId="77777777" w:rsidR="003E50E9" w:rsidRDefault="003E50E9" w:rsidP="003E50E9">
            <w:pPr>
              <w:pStyle w:val="TableText"/>
            </w:pPr>
            <w:r w:rsidRPr="00FB4AA0">
              <w:rPr>
                <w:b/>
                <w:bCs/>
              </w:rPr>
              <w:t>Consider</w:t>
            </w:r>
            <w:r>
              <w:t xml:space="preserve">: </w:t>
            </w:r>
          </w:p>
          <w:p w14:paraId="13D42AF5" w14:textId="77777777" w:rsidR="00F17E8C" w:rsidRPr="00F17E8C" w:rsidRDefault="00F17E8C" w:rsidP="00EC4DC5">
            <w:pPr>
              <w:pStyle w:val="TableText"/>
              <w:numPr>
                <w:ilvl w:val="0"/>
                <w:numId w:val="124"/>
              </w:numPr>
            </w:pPr>
            <w:r w:rsidRPr="00F17E8C">
              <w:t>The use of data to inform any actions and potential impact on an integrated plan.</w:t>
            </w:r>
          </w:p>
          <w:p w14:paraId="4D80AD74" w14:textId="29C0FF59" w:rsidR="00F17E8C" w:rsidRPr="00F17E8C" w:rsidRDefault="00F17E8C" w:rsidP="00EC4DC5">
            <w:pPr>
              <w:pStyle w:val="TableText"/>
              <w:numPr>
                <w:ilvl w:val="0"/>
                <w:numId w:val="124"/>
              </w:numPr>
            </w:pPr>
            <w:r w:rsidRPr="00F17E8C">
              <w:t>The governance process to control change.</w:t>
            </w:r>
          </w:p>
          <w:p w14:paraId="335B1316" w14:textId="5A57499D" w:rsidR="003E50E9" w:rsidRPr="00F17E8C" w:rsidRDefault="00F17E8C" w:rsidP="00EC4DC5">
            <w:pPr>
              <w:pStyle w:val="TableText"/>
              <w:numPr>
                <w:ilvl w:val="0"/>
                <w:numId w:val="124"/>
              </w:numPr>
            </w:pPr>
            <w:r w:rsidRPr="00F17E8C">
              <w:t>Ways to communicate the impact of a change to stakeholders.</w:t>
            </w:r>
          </w:p>
        </w:tc>
        <w:tc>
          <w:tcPr>
            <w:tcW w:w="6838" w:type="dxa"/>
          </w:tcPr>
          <w:p w14:paraId="47F7FC0C" w14:textId="77777777" w:rsidR="003E50E9" w:rsidRDefault="003E50E9" w:rsidP="003E50E9">
            <w:pPr>
              <w:pStyle w:val="TableText"/>
            </w:pPr>
          </w:p>
        </w:tc>
      </w:tr>
      <w:tr w:rsidR="00282C98" w14:paraId="08D35452" w14:textId="77777777" w:rsidTr="00F17E8C">
        <w:tc>
          <w:tcPr>
            <w:tcW w:w="859" w:type="dxa"/>
            <w:shd w:val="clear" w:color="auto" w:fill="FBE4D7" w:themeFill="accent6"/>
          </w:tcPr>
          <w:p w14:paraId="720D9B38" w14:textId="38B2B141" w:rsidR="00282C98" w:rsidRDefault="00F17E8C" w:rsidP="00011BB9">
            <w:pPr>
              <w:pStyle w:val="BodyText"/>
            </w:pPr>
            <w:r>
              <w:t>23</w:t>
            </w:r>
          </w:p>
        </w:tc>
        <w:tc>
          <w:tcPr>
            <w:tcW w:w="6478" w:type="dxa"/>
            <w:shd w:val="clear" w:color="auto" w:fill="FBE4D7" w:themeFill="accent6"/>
          </w:tcPr>
          <w:p w14:paraId="0F08A982" w14:textId="2D884CCE" w:rsidR="00282C98" w:rsidRPr="00FB4AA0" w:rsidRDefault="00F17E8C" w:rsidP="00011BB9">
            <w:pPr>
              <w:pStyle w:val="Heading2"/>
              <w:rPr>
                <w:bCs/>
              </w:rPr>
            </w:pPr>
            <w:bookmarkStart w:id="22" w:name="_Toc216854173"/>
            <w:r>
              <w:rPr>
                <w:bCs/>
              </w:rPr>
              <w:t>Schedule management</w:t>
            </w:r>
            <w:bookmarkEnd w:id="22"/>
            <w:r>
              <w:rPr>
                <w:bCs/>
              </w:rPr>
              <w:t xml:space="preserve"> </w:t>
            </w:r>
          </w:p>
        </w:tc>
        <w:tc>
          <w:tcPr>
            <w:tcW w:w="6838" w:type="dxa"/>
            <w:shd w:val="clear" w:color="auto" w:fill="FBE4D7" w:themeFill="accent6"/>
          </w:tcPr>
          <w:p w14:paraId="5A5BA4EF" w14:textId="77777777" w:rsidR="00282C98" w:rsidRDefault="00282C98" w:rsidP="00011BB9">
            <w:pPr>
              <w:pStyle w:val="Heading2"/>
            </w:pPr>
          </w:p>
        </w:tc>
      </w:tr>
      <w:tr w:rsidR="003E50E9" w14:paraId="1BB7B728" w14:textId="77777777" w:rsidTr="00AE6B65">
        <w:tc>
          <w:tcPr>
            <w:tcW w:w="859" w:type="dxa"/>
          </w:tcPr>
          <w:p w14:paraId="375E399B" w14:textId="20280621" w:rsidR="003E50E9" w:rsidRDefault="00F37BDD" w:rsidP="003E50E9">
            <w:pPr>
              <w:pStyle w:val="TableText"/>
            </w:pPr>
            <w:r>
              <w:t>1</w:t>
            </w:r>
          </w:p>
        </w:tc>
        <w:tc>
          <w:tcPr>
            <w:tcW w:w="6478" w:type="dxa"/>
          </w:tcPr>
          <w:p w14:paraId="16F7A744" w14:textId="187FB306" w:rsidR="003E50E9" w:rsidRDefault="003E50E9" w:rsidP="003E50E9">
            <w:pPr>
              <w:pStyle w:val="TableText"/>
            </w:pPr>
            <w:r w:rsidRPr="00FB4AA0">
              <w:rPr>
                <w:b/>
                <w:bCs/>
              </w:rPr>
              <w:t>Knowledge</w:t>
            </w:r>
            <w:r>
              <w:t xml:space="preserve"> – </w:t>
            </w:r>
            <w:r w:rsidR="00F37BDD" w:rsidRPr="00F37BDD">
              <w:t>Knowledge of key planning considerations</w:t>
            </w:r>
            <w:r w:rsidR="00F37BDD">
              <w:t xml:space="preserve">. </w:t>
            </w:r>
          </w:p>
          <w:p w14:paraId="35D89BFE" w14:textId="54B88A01" w:rsidR="003E50E9" w:rsidRDefault="003E50E9" w:rsidP="00F37BDD">
            <w:pPr>
              <w:pStyle w:val="TableText"/>
            </w:pPr>
            <w:r w:rsidRPr="00FB4AA0">
              <w:rPr>
                <w:b/>
                <w:bCs/>
              </w:rPr>
              <w:t>Application</w:t>
            </w:r>
            <w:r>
              <w:t xml:space="preserve"> – </w:t>
            </w:r>
            <w:r w:rsidR="00F37BDD" w:rsidRPr="00F37BDD">
              <w:t>Define, in appropriate detail, activities and</w:t>
            </w:r>
            <w:r w:rsidR="00F37BDD">
              <w:t xml:space="preserve"> </w:t>
            </w:r>
            <w:r w:rsidR="00F37BDD" w:rsidRPr="00F37BDD">
              <w:t>events to be completed during a change</w:t>
            </w:r>
            <w:r w:rsidR="00F37BDD">
              <w:t xml:space="preserve"> </w:t>
            </w:r>
            <w:r w:rsidR="00F37BDD" w:rsidRPr="00F37BDD">
              <w:t>initiative.</w:t>
            </w:r>
          </w:p>
          <w:p w14:paraId="51E53344" w14:textId="77777777" w:rsidR="003E50E9" w:rsidRDefault="003E50E9" w:rsidP="003E50E9">
            <w:pPr>
              <w:pStyle w:val="TableText"/>
            </w:pPr>
            <w:r w:rsidRPr="00FB4AA0">
              <w:rPr>
                <w:b/>
                <w:bCs/>
              </w:rPr>
              <w:t>Consider</w:t>
            </w:r>
            <w:r>
              <w:t xml:space="preserve">: </w:t>
            </w:r>
          </w:p>
          <w:p w14:paraId="75FCAE2D" w14:textId="77777777" w:rsidR="004F7439" w:rsidRPr="004F7439" w:rsidRDefault="004F7439" w:rsidP="00EC4DC5">
            <w:pPr>
              <w:pStyle w:val="TableText"/>
              <w:numPr>
                <w:ilvl w:val="0"/>
                <w:numId w:val="125"/>
              </w:numPr>
            </w:pPr>
            <w:r w:rsidRPr="004F7439">
              <w:t>The chosen life cycle approach and planning tools/techniques to be used.</w:t>
            </w:r>
          </w:p>
          <w:p w14:paraId="79B2E077" w14:textId="2A5C598E" w:rsidR="004F7439" w:rsidRPr="004F7439" w:rsidRDefault="004F7439" w:rsidP="00EC4DC5">
            <w:pPr>
              <w:pStyle w:val="TableText"/>
              <w:numPr>
                <w:ilvl w:val="0"/>
                <w:numId w:val="125"/>
              </w:numPr>
            </w:pPr>
            <w:r w:rsidRPr="004F7439">
              <w:t>The scope, requirements and priority of a change initiative.</w:t>
            </w:r>
          </w:p>
          <w:p w14:paraId="5E5A39A1" w14:textId="5A86D479" w:rsidR="004F7439" w:rsidRPr="004F7439" w:rsidRDefault="004F7439" w:rsidP="00EC4DC5">
            <w:pPr>
              <w:pStyle w:val="TableText"/>
              <w:numPr>
                <w:ilvl w:val="0"/>
                <w:numId w:val="125"/>
              </w:numPr>
            </w:pPr>
            <w:r w:rsidRPr="004F7439">
              <w:t>The pre-requisites and complexities of a change initiative.</w:t>
            </w:r>
          </w:p>
          <w:p w14:paraId="2C567DC7" w14:textId="1A319EAD" w:rsidR="004F7439" w:rsidRPr="004F7439" w:rsidRDefault="004F7439" w:rsidP="00EC4DC5">
            <w:pPr>
              <w:pStyle w:val="TableText"/>
              <w:numPr>
                <w:ilvl w:val="0"/>
                <w:numId w:val="125"/>
              </w:numPr>
            </w:pPr>
            <w:r w:rsidRPr="004F7439">
              <w:t>The techniques to define critical activities, key resources, and the timeframe of a change</w:t>
            </w:r>
            <w:r>
              <w:t xml:space="preserve"> </w:t>
            </w:r>
            <w:r w:rsidRPr="004F7439">
              <w:t>initiative.</w:t>
            </w:r>
          </w:p>
          <w:p w14:paraId="0D23F404" w14:textId="201E4A88" w:rsidR="004F7439" w:rsidRPr="004F7439" w:rsidRDefault="004F7439" w:rsidP="00EC4DC5">
            <w:pPr>
              <w:pStyle w:val="TableText"/>
              <w:numPr>
                <w:ilvl w:val="0"/>
                <w:numId w:val="125"/>
              </w:numPr>
            </w:pPr>
            <w:r w:rsidRPr="004F7439">
              <w:t>Ways to obtain specialist advice or knowledge to inform a schedule.</w:t>
            </w:r>
          </w:p>
          <w:p w14:paraId="34D4B657" w14:textId="2A7543B0" w:rsidR="003E50E9" w:rsidRPr="004F7439" w:rsidRDefault="004F7439" w:rsidP="00EC4DC5">
            <w:pPr>
              <w:pStyle w:val="TableText"/>
              <w:numPr>
                <w:ilvl w:val="0"/>
                <w:numId w:val="125"/>
              </w:numPr>
            </w:pPr>
            <w:r w:rsidRPr="004F7439">
              <w:t>The need to establish a baseline.</w:t>
            </w:r>
          </w:p>
        </w:tc>
        <w:tc>
          <w:tcPr>
            <w:tcW w:w="6838" w:type="dxa"/>
          </w:tcPr>
          <w:p w14:paraId="5F6408F0" w14:textId="77777777" w:rsidR="003E50E9" w:rsidRDefault="003E50E9" w:rsidP="003E50E9">
            <w:pPr>
              <w:pStyle w:val="TableText"/>
            </w:pPr>
          </w:p>
        </w:tc>
      </w:tr>
      <w:tr w:rsidR="003E50E9" w14:paraId="536F2630" w14:textId="77777777" w:rsidTr="00AE6B65">
        <w:tc>
          <w:tcPr>
            <w:tcW w:w="859" w:type="dxa"/>
          </w:tcPr>
          <w:p w14:paraId="71FA3672" w14:textId="3A7FD94F" w:rsidR="003E50E9" w:rsidRDefault="00F37BDD" w:rsidP="003E50E9">
            <w:pPr>
              <w:pStyle w:val="TableText"/>
            </w:pPr>
            <w:r>
              <w:t>2</w:t>
            </w:r>
          </w:p>
        </w:tc>
        <w:tc>
          <w:tcPr>
            <w:tcW w:w="6478" w:type="dxa"/>
          </w:tcPr>
          <w:p w14:paraId="60ECA94B" w14:textId="104B836A" w:rsidR="003E50E9" w:rsidRDefault="003E50E9" w:rsidP="001A49F2">
            <w:pPr>
              <w:pStyle w:val="TableText"/>
            </w:pPr>
            <w:r w:rsidRPr="00FB4AA0">
              <w:rPr>
                <w:b/>
                <w:bCs/>
              </w:rPr>
              <w:t>Knowledge</w:t>
            </w:r>
            <w:r>
              <w:t xml:space="preserve"> – </w:t>
            </w:r>
            <w:r w:rsidR="001A49F2" w:rsidRPr="001A49F2">
              <w:t>Knowledge of the relationships and</w:t>
            </w:r>
            <w:r w:rsidR="001A49F2">
              <w:t xml:space="preserve"> </w:t>
            </w:r>
            <w:r w:rsidR="001A49F2" w:rsidRPr="001A49F2">
              <w:t>dependencies of a change initiative</w:t>
            </w:r>
            <w:r w:rsidR="00BF1757">
              <w:t>.</w:t>
            </w:r>
          </w:p>
          <w:p w14:paraId="72278A2B" w14:textId="3BFD3680" w:rsidR="003E50E9" w:rsidRDefault="003E50E9" w:rsidP="001A49F2">
            <w:pPr>
              <w:pStyle w:val="TableText"/>
            </w:pPr>
            <w:r w:rsidRPr="00FB4AA0">
              <w:rPr>
                <w:b/>
                <w:bCs/>
              </w:rPr>
              <w:t>Application</w:t>
            </w:r>
            <w:r>
              <w:t xml:space="preserve"> – </w:t>
            </w:r>
            <w:r w:rsidR="001A49F2" w:rsidRPr="001A49F2">
              <w:t>Determine relationships and dependencies</w:t>
            </w:r>
            <w:r w:rsidR="001A49F2">
              <w:t xml:space="preserve"> </w:t>
            </w:r>
            <w:r w:rsidR="001A49F2" w:rsidRPr="001A49F2">
              <w:t>between activities and events, and their</w:t>
            </w:r>
            <w:r w:rsidR="001A49F2">
              <w:t xml:space="preserve"> </w:t>
            </w:r>
            <w:r w:rsidR="001A49F2" w:rsidRPr="001A49F2">
              <w:t>implications to the organisation</w:t>
            </w:r>
            <w:r w:rsidR="00BF1757">
              <w:t>.</w:t>
            </w:r>
          </w:p>
          <w:p w14:paraId="71EC9159" w14:textId="77777777" w:rsidR="003E50E9" w:rsidRDefault="003E50E9" w:rsidP="003E50E9">
            <w:pPr>
              <w:pStyle w:val="TableText"/>
            </w:pPr>
            <w:r w:rsidRPr="00FB4AA0">
              <w:rPr>
                <w:b/>
                <w:bCs/>
              </w:rPr>
              <w:t>Consider</w:t>
            </w:r>
            <w:r>
              <w:t xml:space="preserve">: </w:t>
            </w:r>
          </w:p>
          <w:p w14:paraId="2F7C1BD9" w14:textId="77777777" w:rsidR="001A49F2" w:rsidRPr="001A49F2" w:rsidRDefault="001A49F2" w:rsidP="00EC4DC5">
            <w:pPr>
              <w:pStyle w:val="TableText"/>
              <w:numPr>
                <w:ilvl w:val="0"/>
                <w:numId w:val="126"/>
              </w:numPr>
            </w:pPr>
            <w:r w:rsidRPr="001A49F2">
              <w:t>The links between the activities to be completed during a change initiative.</w:t>
            </w:r>
          </w:p>
          <w:p w14:paraId="47451A1D" w14:textId="0A29E63D" w:rsidR="001A49F2" w:rsidRPr="001A49F2" w:rsidRDefault="001A49F2" w:rsidP="00EC4DC5">
            <w:pPr>
              <w:pStyle w:val="TableText"/>
              <w:numPr>
                <w:ilvl w:val="0"/>
                <w:numId w:val="126"/>
              </w:numPr>
            </w:pPr>
            <w:r w:rsidRPr="001A49F2">
              <w:t>Dependencies on other change initiatives and business-as-usual (BAU).</w:t>
            </w:r>
          </w:p>
          <w:p w14:paraId="5F676F75" w14:textId="0B6FE4FE" w:rsidR="001A49F2" w:rsidRPr="001A49F2" w:rsidRDefault="001A49F2" w:rsidP="00EC4DC5">
            <w:pPr>
              <w:pStyle w:val="TableText"/>
              <w:numPr>
                <w:ilvl w:val="0"/>
                <w:numId w:val="126"/>
              </w:numPr>
            </w:pPr>
            <w:r w:rsidRPr="001A49F2">
              <w:t>The need to involve stakeholders from a technical and BAU perspective, to inform of any</w:t>
            </w:r>
            <w:r>
              <w:t xml:space="preserve"> </w:t>
            </w:r>
            <w:r w:rsidRPr="001A49F2">
              <w:t>potential impact in terms of time/resource on the schedule.</w:t>
            </w:r>
          </w:p>
          <w:p w14:paraId="2707A71B" w14:textId="4DD4B197" w:rsidR="003E50E9" w:rsidRPr="001A49F2" w:rsidRDefault="001A49F2" w:rsidP="00EC4DC5">
            <w:pPr>
              <w:pStyle w:val="TableText"/>
              <w:numPr>
                <w:ilvl w:val="0"/>
                <w:numId w:val="126"/>
              </w:numPr>
            </w:pPr>
            <w:r w:rsidRPr="001A49F2">
              <w:t>The need to share schedules with stakeholders, to advise of activities and any potential</w:t>
            </w:r>
            <w:r>
              <w:t xml:space="preserve"> </w:t>
            </w:r>
            <w:r w:rsidRPr="001A49F2">
              <w:t>conflicts that will require resolution.</w:t>
            </w:r>
          </w:p>
        </w:tc>
        <w:tc>
          <w:tcPr>
            <w:tcW w:w="6838" w:type="dxa"/>
          </w:tcPr>
          <w:p w14:paraId="6BA27BAA" w14:textId="77777777" w:rsidR="003E50E9" w:rsidRDefault="003E50E9" w:rsidP="003E50E9">
            <w:pPr>
              <w:pStyle w:val="TableText"/>
            </w:pPr>
          </w:p>
        </w:tc>
      </w:tr>
      <w:tr w:rsidR="003E50E9" w14:paraId="32A9394A" w14:textId="77777777" w:rsidTr="00AE6B65">
        <w:tc>
          <w:tcPr>
            <w:tcW w:w="859" w:type="dxa"/>
          </w:tcPr>
          <w:p w14:paraId="6A18DBF9" w14:textId="55C083D0" w:rsidR="003E50E9" w:rsidRDefault="00F37BDD" w:rsidP="003E50E9">
            <w:pPr>
              <w:pStyle w:val="TableText"/>
            </w:pPr>
            <w:r>
              <w:t>3</w:t>
            </w:r>
          </w:p>
        </w:tc>
        <w:tc>
          <w:tcPr>
            <w:tcW w:w="6478" w:type="dxa"/>
          </w:tcPr>
          <w:p w14:paraId="1B90FBBF" w14:textId="3429C9B5" w:rsidR="003E50E9" w:rsidRDefault="003E50E9" w:rsidP="000603FF">
            <w:pPr>
              <w:pStyle w:val="TableText"/>
            </w:pPr>
            <w:r w:rsidRPr="00FB4AA0">
              <w:rPr>
                <w:b/>
                <w:bCs/>
              </w:rPr>
              <w:t>Knowledge</w:t>
            </w:r>
            <w:r>
              <w:t xml:space="preserve"> – </w:t>
            </w:r>
            <w:r w:rsidR="000603FF" w:rsidRPr="000603FF">
              <w:t>Knowledge of planning and estimation</w:t>
            </w:r>
            <w:r w:rsidR="000603FF">
              <w:t xml:space="preserve"> </w:t>
            </w:r>
            <w:r w:rsidR="000603FF" w:rsidRPr="000603FF">
              <w:t>techniques.</w:t>
            </w:r>
          </w:p>
          <w:p w14:paraId="24167DF8" w14:textId="4958B76C" w:rsidR="003E50E9" w:rsidRDefault="003E50E9" w:rsidP="000603FF">
            <w:pPr>
              <w:pStyle w:val="TableText"/>
            </w:pPr>
            <w:r w:rsidRPr="00FB4AA0">
              <w:rPr>
                <w:b/>
                <w:bCs/>
              </w:rPr>
              <w:t>Application</w:t>
            </w:r>
            <w:r>
              <w:t xml:space="preserve"> – </w:t>
            </w:r>
            <w:r w:rsidR="000603FF" w:rsidRPr="000603FF">
              <w:t>Develop duration estimates and critical</w:t>
            </w:r>
            <w:r w:rsidR="000603FF">
              <w:t xml:space="preserve"> </w:t>
            </w:r>
            <w:r w:rsidR="000603FF" w:rsidRPr="000603FF">
              <w:t>dates for each activity and event</w:t>
            </w:r>
            <w:r w:rsidR="000603FF">
              <w:t>.</w:t>
            </w:r>
          </w:p>
          <w:p w14:paraId="0DEB53AF" w14:textId="77777777" w:rsidR="003E50E9" w:rsidRDefault="003E50E9" w:rsidP="003E50E9">
            <w:pPr>
              <w:pStyle w:val="TableText"/>
            </w:pPr>
            <w:r w:rsidRPr="00FB4AA0">
              <w:rPr>
                <w:b/>
                <w:bCs/>
              </w:rPr>
              <w:t>Consider</w:t>
            </w:r>
            <w:r>
              <w:t xml:space="preserve">: </w:t>
            </w:r>
          </w:p>
          <w:p w14:paraId="19E954BE" w14:textId="77777777" w:rsidR="000603FF" w:rsidRPr="000603FF" w:rsidRDefault="000603FF" w:rsidP="00EC4DC5">
            <w:pPr>
              <w:pStyle w:val="TableText"/>
              <w:numPr>
                <w:ilvl w:val="0"/>
                <w:numId w:val="127"/>
              </w:numPr>
            </w:pPr>
            <w:r w:rsidRPr="000603FF">
              <w:t>The appropriate resources to provide estimates, and the most relevant technique.</w:t>
            </w:r>
          </w:p>
          <w:p w14:paraId="5DBFA591" w14:textId="7D7C47A1" w:rsidR="000603FF" w:rsidRPr="000603FF" w:rsidRDefault="000603FF" w:rsidP="00EC4DC5">
            <w:pPr>
              <w:pStyle w:val="TableText"/>
              <w:numPr>
                <w:ilvl w:val="0"/>
                <w:numId w:val="127"/>
              </w:numPr>
            </w:pPr>
            <w:r w:rsidRPr="000603FF">
              <w:t>The activities, either BAU or change-related, which might impose time constraints or</w:t>
            </w:r>
            <w:r>
              <w:t xml:space="preserve"> </w:t>
            </w:r>
            <w:r w:rsidRPr="000603FF">
              <w:t>critical dates on the schedule.</w:t>
            </w:r>
          </w:p>
          <w:p w14:paraId="56BBC5CF" w14:textId="3C45A152" w:rsidR="003E50E9" w:rsidRPr="000603FF" w:rsidRDefault="000603FF" w:rsidP="00EC4DC5">
            <w:pPr>
              <w:pStyle w:val="TableText"/>
              <w:numPr>
                <w:ilvl w:val="0"/>
                <w:numId w:val="127"/>
              </w:numPr>
            </w:pPr>
            <w:r w:rsidRPr="000603FF">
              <w:t>The planning tools and techniques that are available.</w:t>
            </w:r>
          </w:p>
        </w:tc>
        <w:tc>
          <w:tcPr>
            <w:tcW w:w="6838" w:type="dxa"/>
          </w:tcPr>
          <w:p w14:paraId="7CA074AE" w14:textId="77777777" w:rsidR="003E50E9" w:rsidRDefault="003E50E9" w:rsidP="003E50E9">
            <w:pPr>
              <w:pStyle w:val="TableText"/>
            </w:pPr>
          </w:p>
        </w:tc>
      </w:tr>
      <w:tr w:rsidR="003E50E9" w14:paraId="49BB3A76" w14:textId="77777777" w:rsidTr="00AE6B65">
        <w:tc>
          <w:tcPr>
            <w:tcW w:w="859" w:type="dxa"/>
          </w:tcPr>
          <w:p w14:paraId="21078BF3" w14:textId="558DB3C7" w:rsidR="003E50E9" w:rsidRDefault="00F37BDD" w:rsidP="003E50E9">
            <w:pPr>
              <w:pStyle w:val="TableText"/>
            </w:pPr>
            <w:r>
              <w:t>4</w:t>
            </w:r>
          </w:p>
        </w:tc>
        <w:tc>
          <w:tcPr>
            <w:tcW w:w="6478" w:type="dxa"/>
          </w:tcPr>
          <w:p w14:paraId="17F62A15" w14:textId="1C054B2B" w:rsidR="003E50E9" w:rsidRDefault="003E50E9" w:rsidP="00E409AF">
            <w:pPr>
              <w:pStyle w:val="TableText"/>
            </w:pPr>
            <w:r w:rsidRPr="00FB4AA0">
              <w:rPr>
                <w:b/>
                <w:bCs/>
              </w:rPr>
              <w:t>Knowledge</w:t>
            </w:r>
            <w:r>
              <w:t xml:space="preserve"> – </w:t>
            </w:r>
            <w:r w:rsidR="00E409AF" w:rsidRPr="00E409AF">
              <w:t>Knowledge of the need for an approved,</w:t>
            </w:r>
            <w:r w:rsidR="00E409AF">
              <w:t xml:space="preserve"> </w:t>
            </w:r>
            <w:r w:rsidR="00E409AF" w:rsidRPr="00E409AF">
              <w:t>baselined schedule.</w:t>
            </w:r>
          </w:p>
          <w:p w14:paraId="14CFC9C3" w14:textId="1581780A" w:rsidR="00E409AF" w:rsidRPr="00E409AF" w:rsidRDefault="003E50E9" w:rsidP="00E409AF">
            <w:pPr>
              <w:pStyle w:val="TableText"/>
            </w:pPr>
            <w:r w:rsidRPr="00FB4AA0">
              <w:rPr>
                <w:b/>
                <w:bCs/>
              </w:rPr>
              <w:t>Application</w:t>
            </w:r>
            <w:r>
              <w:t xml:space="preserve"> – </w:t>
            </w:r>
            <w:r w:rsidR="00E409AF" w:rsidRPr="00E409AF">
              <w:t>Accurately document a schedule of</w:t>
            </w:r>
            <w:r w:rsidR="00E409AF">
              <w:t xml:space="preserve"> </w:t>
            </w:r>
            <w:r w:rsidR="00E409AF" w:rsidRPr="00E409AF">
              <w:t>phases, milestones and review points for</w:t>
            </w:r>
            <w:r w:rsidR="00E409AF">
              <w:t xml:space="preserve"> </w:t>
            </w:r>
            <w:r w:rsidR="00E409AF" w:rsidRPr="00E409AF">
              <w:t>a change initiative, sufficient to inform the</w:t>
            </w:r>
          </w:p>
          <w:p w14:paraId="59B9225F" w14:textId="348E81F9" w:rsidR="003E50E9" w:rsidRDefault="00E409AF" w:rsidP="00E409AF">
            <w:pPr>
              <w:pStyle w:val="TableText"/>
            </w:pPr>
            <w:r w:rsidRPr="00E409AF">
              <w:t>direction of work and the monitoring of</w:t>
            </w:r>
            <w:r>
              <w:t xml:space="preserve"> </w:t>
            </w:r>
            <w:r w:rsidRPr="00E409AF">
              <w:t>progress.</w:t>
            </w:r>
          </w:p>
          <w:p w14:paraId="2E687FF0" w14:textId="77777777" w:rsidR="003E50E9" w:rsidRDefault="003E50E9" w:rsidP="003E50E9">
            <w:pPr>
              <w:pStyle w:val="TableText"/>
            </w:pPr>
            <w:r w:rsidRPr="00FB4AA0">
              <w:rPr>
                <w:b/>
                <w:bCs/>
              </w:rPr>
              <w:t>Consider</w:t>
            </w:r>
            <w:r>
              <w:t xml:space="preserve">: </w:t>
            </w:r>
          </w:p>
          <w:p w14:paraId="6B693684" w14:textId="77777777" w:rsidR="00E409AF" w:rsidRPr="00E409AF" w:rsidRDefault="00E409AF" w:rsidP="00EC4DC5">
            <w:pPr>
              <w:pStyle w:val="TableText"/>
              <w:numPr>
                <w:ilvl w:val="0"/>
                <w:numId w:val="128"/>
              </w:numPr>
            </w:pPr>
            <w:r w:rsidRPr="00E409AF">
              <w:t>The governance process to be adhered to.</w:t>
            </w:r>
          </w:p>
          <w:p w14:paraId="3E5D5A3E" w14:textId="48132813" w:rsidR="00E409AF" w:rsidRPr="00E409AF" w:rsidRDefault="00E409AF" w:rsidP="00EC4DC5">
            <w:pPr>
              <w:pStyle w:val="TableText"/>
              <w:numPr>
                <w:ilvl w:val="0"/>
                <w:numId w:val="128"/>
              </w:numPr>
            </w:pPr>
            <w:r w:rsidRPr="00E409AF">
              <w:t>The key activities and key milestones.</w:t>
            </w:r>
          </w:p>
          <w:p w14:paraId="1E5BD2C5" w14:textId="5706A644" w:rsidR="00E409AF" w:rsidRPr="00E409AF" w:rsidRDefault="00E409AF" w:rsidP="00EC4DC5">
            <w:pPr>
              <w:pStyle w:val="TableText"/>
              <w:numPr>
                <w:ilvl w:val="0"/>
                <w:numId w:val="128"/>
              </w:numPr>
            </w:pPr>
            <w:r w:rsidRPr="00E409AF">
              <w:t>The different levels of milestones and their links to reporting.</w:t>
            </w:r>
          </w:p>
          <w:p w14:paraId="0C61AA25" w14:textId="58ED0E92" w:rsidR="00E409AF" w:rsidRPr="00E409AF" w:rsidRDefault="00E409AF" w:rsidP="00EC4DC5">
            <w:pPr>
              <w:pStyle w:val="TableText"/>
              <w:numPr>
                <w:ilvl w:val="0"/>
                <w:numId w:val="128"/>
              </w:numPr>
            </w:pPr>
            <w:r w:rsidRPr="00E409AF">
              <w:t>The different techniques to present the schedule, taking into consideration the needs of</w:t>
            </w:r>
            <w:r>
              <w:t xml:space="preserve"> </w:t>
            </w:r>
            <w:r w:rsidRPr="00E409AF">
              <w:t>stakeholders.</w:t>
            </w:r>
          </w:p>
          <w:p w14:paraId="3990A85E" w14:textId="0D3AFC3D" w:rsidR="003E50E9" w:rsidRPr="00E409AF" w:rsidRDefault="00E409AF" w:rsidP="00EC4DC5">
            <w:pPr>
              <w:pStyle w:val="TableText"/>
              <w:numPr>
                <w:ilvl w:val="0"/>
                <w:numId w:val="128"/>
              </w:numPr>
            </w:pPr>
            <w:r w:rsidRPr="00E409AF">
              <w:t>The ways that planning tools can be used to monitor progress and to inform future</w:t>
            </w:r>
            <w:r>
              <w:t xml:space="preserve"> </w:t>
            </w:r>
            <w:r w:rsidRPr="00E409AF">
              <w:t>direction.</w:t>
            </w:r>
          </w:p>
        </w:tc>
        <w:tc>
          <w:tcPr>
            <w:tcW w:w="6838" w:type="dxa"/>
          </w:tcPr>
          <w:p w14:paraId="7D97F5BC" w14:textId="77777777" w:rsidR="003E50E9" w:rsidRDefault="003E50E9" w:rsidP="003E50E9">
            <w:pPr>
              <w:pStyle w:val="TableText"/>
            </w:pPr>
          </w:p>
        </w:tc>
      </w:tr>
      <w:tr w:rsidR="003E50E9" w14:paraId="0C247F0A" w14:textId="77777777" w:rsidTr="00AE6B65">
        <w:tc>
          <w:tcPr>
            <w:tcW w:w="859" w:type="dxa"/>
          </w:tcPr>
          <w:p w14:paraId="2EBEA2CD" w14:textId="3836C4BE" w:rsidR="003E50E9" w:rsidRDefault="00F37BDD" w:rsidP="003E50E9">
            <w:pPr>
              <w:pStyle w:val="TableText"/>
            </w:pPr>
            <w:r>
              <w:t>5</w:t>
            </w:r>
          </w:p>
        </w:tc>
        <w:tc>
          <w:tcPr>
            <w:tcW w:w="6478" w:type="dxa"/>
          </w:tcPr>
          <w:p w14:paraId="7A00E377" w14:textId="7ADCDA57" w:rsidR="003E50E9" w:rsidRDefault="003E50E9" w:rsidP="003E50E9">
            <w:pPr>
              <w:pStyle w:val="TableText"/>
            </w:pPr>
            <w:r w:rsidRPr="00FB4AA0">
              <w:rPr>
                <w:b/>
                <w:bCs/>
              </w:rPr>
              <w:t>Knowledge</w:t>
            </w:r>
            <w:r>
              <w:t xml:space="preserve"> – </w:t>
            </w:r>
            <w:r w:rsidR="008D1123" w:rsidRPr="008D1123">
              <w:t>Knowledge of ways to update a schedule</w:t>
            </w:r>
            <w:r w:rsidR="008D1123">
              <w:t>.</w:t>
            </w:r>
          </w:p>
          <w:p w14:paraId="0F233ECD" w14:textId="6C4E8F0E" w:rsidR="003E50E9" w:rsidRDefault="003E50E9" w:rsidP="008D1123">
            <w:pPr>
              <w:pStyle w:val="TableText"/>
            </w:pPr>
            <w:r w:rsidRPr="00FB4AA0">
              <w:rPr>
                <w:b/>
                <w:bCs/>
              </w:rPr>
              <w:t>Application</w:t>
            </w:r>
            <w:r>
              <w:t xml:space="preserve"> – </w:t>
            </w:r>
            <w:r w:rsidR="008D1123" w:rsidRPr="008D1123">
              <w:t>Refine a schedule of activities based on</w:t>
            </w:r>
            <w:r w:rsidR="008D1123">
              <w:t xml:space="preserve"> </w:t>
            </w:r>
            <w:r w:rsidR="008D1123" w:rsidRPr="008D1123">
              <w:t>effective monitoring, implementing the</w:t>
            </w:r>
            <w:r w:rsidR="008D1123">
              <w:t xml:space="preserve"> </w:t>
            </w:r>
            <w:r w:rsidR="008D1123" w:rsidRPr="008D1123">
              <w:t>change control process when required</w:t>
            </w:r>
            <w:r w:rsidR="008D1123">
              <w:t>.</w:t>
            </w:r>
          </w:p>
          <w:p w14:paraId="562CE79B" w14:textId="77777777" w:rsidR="003E50E9" w:rsidRDefault="003E50E9" w:rsidP="003E50E9">
            <w:pPr>
              <w:pStyle w:val="TableText"/>
            </w:pPr>
            <w:r w:rsidRPr="00FB4AA0">
              <w:rPr>
                <w:b/>
                <w:bCs/>
              </w:rPr>
              <w:t>Consider</w:t>
            </w:r>
            <w:r>
              <w:t xml:space="preserve">: </w:t>
            </w:r>
          </w:p>
          <w:p w14:paraId="627E1092" w14:textId="77777777" w:rsidR="008D1123" w:rsidRPr="008D1123" w:rsidRDefault="008D1123" w:rsidP="00EC4DC5">
            <w:pPr>
              <w:pStyle w:val="TableText"/>
              <w:numPr>
                <w:ilvl w:val="0"/>
                <w:numId w:val="129"/>
              </w:numPr>
            </w:pPr>
            <w:r w:rsidRPr="008D1123">
              <w:t>The use of data to inform any actions and potential impact on related activities.</w:t>
            </w:r>
          </w:p>
          <w:p w14:paraId="194EA807" w14:textId="59CA026C" w:rsidR="008D1123" w:rsidRPr="008D1123" w:rsidRDefault="008D1123" w:rsidP="00EC4DC5">
            <w:pPr>
              <w:pStyle w:val="TableText"/>
              <w:numPr>
                <w:ilvl w:val="0"/>
                <w:numId w:val="129"/>
              </w:numPr>
            </w:pPr>
            <w:r w:rsidRPr="008D1123">
              <w:t>Ways to monitor the actual activities and adjust the schedule as appropriate.</w:t>
            </w:r>
          </w:p>
          <w:p w14:paraId="7990D919" w14:textId="64B70532" w:rsidR="008D1123" w:rsidRPr="008D1123" w:rsidRDefault="008D1123" w:rsidP="00EC4DC5">
            <w:pPr>
              <w:pStyle w:val="TableText"/>
              <w:numPr>
                <w:ilvl w:val="0"/>
                <w:numId w:val="129"/>
              </w:numPr>
            </w:pPr>
            <w:r w:rsidRPr="008D1123">
              <w:t>The governance process to control change.</w:t>
            </w:r>
          </w:p>
          <w:p w14:paraId="62785575" w14:textId="7A7F3AED" w:rsidR="003E50E9" w:rsidRPr="008D1123" w:rsidRDefault="008D1123" w:rsidP="00EC4DC5">
            <w:pPr>
              <w:pStyle w:val="TableText"/>
              <w:numPr>
                <w:ilvl w:val="0"/>
                <w:numId w:val="129"/>
              </w:numPr>
            </w:pPr>
            <w:r w:rsidRPr="008D1123">
              <w:t>Ways to communicate the impact of a change to stakeholders</w:t>
            </w:r>
            <w:r w:rsidR="00B730DB">
              <w:t>.</w:t>
            </w:r>
          </w:p>
        </w:tc>
        <w:tc>
          <w:tcPr>
            <w:tcW w:w="6838" w:type="dxa"/>
          </w:tcPr>
          <w:p w14:paraId="3D73522E" w14:textId="77777777" w:rsidR="003E50E9" w:rsidRDefault="003E50E9" w:rsidP="003E50E9">
            <w:pPr>
              <w:pStyle w:val="TableText"/>
            </w:pPr>
          </w:p>
        </w:tc>
      </w:tr>
      <w:tr w:rsidR="00F37BDD" w14:paraId="1EA4EE0F" w14:textId="77777777" w:rsidTr="008F4865">
        <w:tc>
          <w:tcPr>
            <w:tcW w:w="859" w:type="dxa"/>
            <w:shd w:val="clear" w:color="auto" w:fill="FBE4D7" w:themeFill="accent6"/>
          </w:tcPr>
          <w:p w14:paraId="41F4EF2B" w14:textId="723AD6D6" w:rsidR="00F37BDD" w:rsidRDefault="008F4865" w:rsidP="00011BB9">
            <w:pPr>
              <w:pStyle w:val="BodyText"/>
            </w:pPr>
            <w:r>
              <w:t>24</w:t>
            </w:r>
          </w:p>
        </w:tc>
        <w:tc>
          <w:tcPr>
            <w:tcW w:w="6478" w:type="dxa"/>
            <w:shd w:val="clear" w:color="auto" w:fill="FBE4D7" w:themeFill="accent6"/>
          </w:tcPr>
          <w:p w14:paraId="6C882EA4" w14:textId="5C112BE3" w:rsidR="00F37BDD" w:rsidRPr="00FB4AA0" w:rsidRDefault="008F4865" w:rsidP="00011BB9">
            <w:pPr>
              <w:pStyle w:val="Heading2"/>
              <w:rPr>
                <w:bCs/>
              </w:rPr>
            </w:pPr>
            <w:bookmarkStart w:id="23" w:name="_Toc216854174"/>
            <w:r>
              <w:rPr>
                <w:bCs/>
              </w:rPr>
              <w:t>Resource management</w:t>
            </w:r>
            <w:bookmarkEnd w:id="23"/>
            <w:r>
              <w:rPr>
                <w:bCs/>
              </w:rPr>
              <w:t xml:space="preserve"> </w:t>
            </w:r>
          </w:p>
        </w:tc>
        <w:tc>
          <w:tcPr>
            <w:tcW w:w="6838" w:type="dxa"/>
            <w:shd w:val="clear" w:color="auto" w:fill="FBE4D7" w:themeFill="accent6"/>
          </w:tcPr>
          <w:p w14:paraId="3F724A9B" w14:textId="77777777" w:rsidR="00F37BDD" w:rsidRDefault="00F37BDD" w:rsidP="00011BB9">
            <w:pPr>
              <w:pStyle w:val="Heading2"/>
            </w:pPr>
          </w:p>
        </w:tc>
      </w:tr>
      <w:tr w:rsidR="003E50E9" w14:paraId="03736CB2" w14:textId="77777777" w:rsidTr="00AE6B65">
        <w:tc>
          <w:tcPr>
            <w:tcW w:w="859" w:type="dxa"/>
          </w:tcPr>
          <w:p w14:paraId="6F2A4B51" w14:textId="19CD9821" w:rsidR="003E50E9" w:rsidRDefault="008F4865" w:rsidP="003E50E9">
            <w:pPr>
              <w:pStyle w:val="TableText"/>
            </w:pPr>
            <w:r>
              <w:t>1</w:t>
            </w:r>
          </w:p>
        </w:tc>
        <w:tc>
          <w:tcPr>
            <w:tcW w:w="6478" w:type="dxa"/>
          </w:tcPr>
          <w:p w14:paraId="2BF4BBAF" w14:textId="5FF603C1" w:rsidR="003E50E9" w:rsidRDefault="003E50E9" w:rsidP="003E50E9">
            <w:pPr>
              <w:pStyle w:val="TableText"/>
            </w:pPr>
            <w:r w:rsidRPr="00FB4AA0">
              <w:rPr>
                <w:b/>
                <w:bCs/>
              </w:rPr>
              <w:t>Knowledge</w:t>
            </w:r>
            <w:r>
              <w:t xml:space="preserve"> – </w:t>
            </w:r>
            <w:r w:rsidR="005D142E" w:rsidRPr="005D142E">
              <w:t>Knowledge of resource requirements.</w:t>
            </w:r>
          </w:p>
          <w:p w14:paraId="66D0ED0E" w14:textId="713EE55A" w:rsidR="003E50E9" w:rsidRDefault="003E50E9" w:rsidP="005D142E">
            <w:pPr>
              <w:pStyle w:val="TableText"/>
            </w:pPr>
            <w:r w:rsidRPr="00FB4AA0">
              <w:rPr>
                <w:b/>
                <w:bCs/>
              </w:rPr>
              <w:t>Application</w:t>
            </w:r>
            <w:r>
              <w:t xml:space="preserve"> – </w:t>
            </w:r>
            <w:r w:rsidR="005D142E" w:rsidRPr="005D142E">
              <w:t>Establish resource requirements for all</w:t>
            </w:r>
            <w:r w:rsidR="005D142E">
              <w:t xml:space="preserve"> </w:t>
            </w:r>
            <w:r w:rsidR="005D142E" w:rsidRPr="005D142E">
              <w:t>activities and events within a change</w:t>
            </w:r>
            <w:r w:rsidR="005D142E">
              <w:t xml:space="preserve"> </w:t>
            </w:r>
            <w:r w:rsidR="005D142E" w:rsidRPr="005D142E">
              <w:t>initiative</w:t>
            </w:r>
            <w:r w:rsidR="005D142E">
              <w:t>.</w:t>
            </w:r>
          </w:p>
          <w:p w14:paraId="78233309" w14:textId="77777777" w:rsidR="003E50E9" w:rsidRDefault="003E50E9" w:rsidP="003E50E9">
            <w:pPr>
              <w:pStyle w:val="TableText"/>
            </w:pPr>
            <w:r w:rsidRPr="00FB4AA0">
              <w:rPr>
                <w:b/>
                <w:bCs/>
              </w:rPr>
              <w:t>Consider</w:t>
            </w:r>
            <w:r>
              <w:t xml:space="preserve">: </w:t>
            </w:r>
          </w:p>
          <w:p w14:paraId="345DCC56" w14:textId="77777777" w:rsidR="005D142E" w:rsidRPr="005D142E" w:rsidRDefault="005D142E" w:rsidP="00EC4DC5">
            <w:pPr>
              <w:pStyle w:val="TableText"/>
              <w:numPr>
                <w:ilvl w:val="0"/>
                <w:numId w:val="130"/>
              </w:numPr>
            </w:pPr>
            <w:r w:rsidRPr="005D142E">
              <w:t>How the chosen life cycle approach determines resource usage.</w:t>
            </w:r>
          </w:p>
          <w:p w14:paraId="0D74CDD8" w14:textId="4008A6CA" w:rsidR="005D142E" w:rsidRPr="005D142E" w:rsidRDefault="005D142E" w:rsidP="00EC4DC5">
            <w:pPr>
              <w:pStyle w:val="TableText"/>
              <w:numPr>
                <w:ilvl w:val="0"/>
                <w:numId w:val="130"/>
              </w:numPr>
            </w:pPr>
            <w:r w:rsidRPr="005D142E">
              <w:t>The activities that need to be undertaken.</w:t>
            </w:r>
          </w:p>
          <w:p w14:paraId="55099FB3" w14:textId="641F3076" w:rsidR="005D142E" w:rsidRPr="005D142E" w:rsidRDefault="005D142E" w:rsidP="00EC4DC5">
            <w:pPr>
              <w:pStyle w:val="TableText"/>
              <w:numPr>
                <w:ilvl w:val="0"/>
                <w:numId w:val="130"/>
              </w:numPr>
            </w:pPr>
            <w:r w:rsidRPr="005D142E">
              <w:t>The nature and types of resources required, both labour and non-labour.</w:t>
            </w:r>
          </w:p>
          <w:p w14:paraId="6D4073C3" w14:textId="7591CD6A" w:rsidR="005D142E" w:rsidRPr="005D142E" w:rsidRDefault="005D142E" w:rsidP="00EC4DC5">
            <w:pPr>
              <w:pStyle w:val="TableText"/>
              <w:numPr>
                <w:ilvl w:val="0"/>
                <w:numId w:val="130"/>
              </w:numPr>
            </w:pPr>
            <w:r w:rsidRPr="005D142E">
              <w:t>The need to consider the sustainability of resources.</w:t>
            </w:r>
          </w:p>
          <w:p w14:paraId="44985477" w14:textId="25D9DD4C" w:rsidR="003E50E9" w:rsidRPr="005D142E" w:rsidRDefault="005D142E" w:rsidP="00EC4DC5">
            <w:pPr>
              <w:pStyle w:val="TableText"/>
              <w:numPr>
                <w:ilvl w:val="0"/>
                <w:numId w:val="130"/>
              </w:numPr>
            </w:pPr>
            <w:r w:rsidRPr="005D142E">
              <w:t>The need to secure engagement of stakeholders to understand resource requirements.</w:t>
            </w:r>
          </w:p>
        </w:tc>
        <w:tc>
          <w:tcPr>
            <w:tcW w:w="6838" w:type="dxa"/>
          </w:tcPr>
          <w:p w14:paraId="22ED44C1" w14:textId="77777777" w:rsidR="003E50E9" w:rsidRDefault="003E50E9" w:rsidP="003E50E9">
            <w:pPr>
              <w:pStyle w:val="TableText"/>
            </w:pPr>
          </w:p>
        </w:tc>
      </w:tr>
      <w:tr w:rsidR="003E50E9" w14:paraId="6AF72296" w14:textId="77777777" w:rsidTr="00AE6B65">
        <w:tc>
          <w:tcPr>
            <w:tcW w:w="859" w:type="dxa"/>
          </w:tcPr>
          <w:p w14:paraId="7E1D8E33" w14:textId="7F51FCB5" w:rsidR="003E50E9" w:rsidRDefault="008F4865" w:rsidP="003E50E9">
            <w:pPr>
              <w:pStyle w:val="TableText"/>
            </w:pPr>
            <w:r>
              <w:t>2</w:t>
            </w:r>
          </w:p>
        </w:tc>
        <w:tc>
          <w:tcPr>
            <w:tcW w:w="6478" w:type="dxa"/>
          </w:tcPr>
          <w:p w14:paraId="7969D142" w14:textId="10CACB3F" w:rsidR="003E50E9" w:rsidRDefault="003E50E9" w:rsidP="003E50E9">
            <w:pPr>
              <w:pStyle w:val="TableText"/>
            </w:pPr>
            <w:r w:rsidRPr="00FB4AA0">
              <w:rPr>
                <w:b/>
                <w:bCs/>
              </w:rPr>
              <w:t>Knowledge</w:t>
            </w:r>
            <w:r>
              <w:t xml:space="preserve"> – </w:t>
            </w:r>
            <w:r w:rsidR="006D24F4" w:rsidRPr="006D24F4">
              <w:t>Knowledge of the availability of resource.</w:t>
            </w:r>
          </w:p>
          <w:p w14:paraId="34F5755C" w14:textId="1A14ED34" w:rsidR="006D24F4" w:rsidRPr="006D24F4" w:rsidRDefault="003E50E9" w:rsidP="006D24F4">
            <w:pPr>
              <w:pStyle w:val="TableText"/>
            </w:pPr>
            <w:r w:rsidRPr="00FB4AA0">
              <w:rPr>
                <w:b/>
                <w:bCs/>
              </w:rPr>
              <w:t>Application</w:t>
            </w:r>
            <w:r>
              <w:t xml:space="preserve"> – </w:t>
            </w:r>
            <w:r w:rsidR="006D24F4" w:rsidRPr="006D24F4">
              <w:t>Determine internal and external resources</w:t>
            </w:r>
            <w:r w:rsidR="006D24F4">
              <w:t xml:space="preserve"> </w:t>
            </w:r>
            <w:r w:rsidR="006D24F4" w:rsidRPr="006D24F4">
              <w:t>which are available to support the</w:t>
            </w:r>
            <w:r w:rsidR="006D24F4">
              <w:t xml:space="preserve"> </w:t>
            </w:r>
            <w:r w:rsidR="006D24F4" w:rsidRPr="006D24F4">
              <w:t>delivery of a change initiative and any</w:t>
            </w:r>
          </w:p>
          <w:p w14:paraId="6B8DCDE1" w14:textId="47A4132D" w:rsidR="003E50E9" w:rsidRDefault="006D24F4" w:rsidP="006D24F4">
            <w:pPr>
              <w:pStyle w:val="TableText"/>
            </w:pPr>
            <w:r w:rsidRPr="006D24F4">
              <w:t>dependencies between those availabilities.</w:t>
            </w:r>
          </w:p>
          <w:p w14:paraId="3A202926" w14:textId="77777777" w:rsidR="003E50E9" w:rsidRDefault="003E50E9" w:rsidP="003E50E9">
            <w:pPr>
              <w:pStyle w:val="TableText"/>
            </w:pPr>
            <w:r w:rsidRPr="00FB4AA0">
              <w:rPr>
                <w:b/>
                <w:bCs/>
              </w:rPr>
              <w:t>Consider</w:t>
            </w:r>
            <w:r>
              <w:t xml:space="preserve">: </w:t>
            </w:r>
          </w:p>
          <w:p w14:paraId="41F8BC9B" w14:textId="77777777" w:rsidR="006D24F4" w:rsidRPr="006D24F4" w:rsidRDefault="006D24F4" w:rsidP="00EC4DC5">
            <w:pPr>
              <w:pStyle w:val="TableText"/>
              <w:numPr>
                <w:ilvl w:val="0"/>
                <w:numId w:val="131"/>
              </w:numPr>
            </w:pPr>
            <w:r w:rsidRPr="006D24F4">
              <w:t>An appreciation of the type of skills and resources required.</w:t>
            </w:r>
          </w:p>
          <w:p w14:paraId="7E6854FB" w14:textId="1C9C4938" w:rsidR="006D24F4" w:rsidRPr="006D24F4" w:rsidRDefault="006D24F4" w:rsidP="00EC4DC5">
            <w:pPr>
              <w:pStyle w:val="TableText"/>
              <w:numPr>
                <w:ilvl w:val="0"/>
                <w:numId w:val="131"/>
              </w:numPr>
            </w:pPr>
            <w:r w:rsidRPr="006D24F4">
              <w:t>The role of assumptions within resource planning.</w:t>
            </w:r>
          </w:p>
          <w:p w14:paraId="70227713" w14:textId="6F2C7D5F" w:rsidR="006D24F4" w:rsidRPr="006D24F4" w:rsidRDefault="006D24F4" w:rsidP="00EC4DC5">
            <w:pPr>
              <w:pStyle w:val="TableText"/>
              <w:numPr>
                <w:ilvl w:val="0"/>
                <w:numId w:val="131"/>
              </w:numPr>
            </w:pPr>
            <w:r w:rsidRPr="006D24F4">
              <w:t>The requirements of other change initiatives and business-as-usual that may impact</w:t>
            </w:r>
            <w:r>
              <w:t xml:space="preserve"> </w:t>
            </w:r>
            <w:r w:rsidRPr="006D24F4">
              <w:t>resource availability.</w:t>
            </w:r>
          </w:p>
          <w:p w14:paraId="753EFDFF" w14:textId="30F4CAC3" w:rsidR="006D24F4" w:rsidRPr="006D24F4" w:rsidRDefault="006D24F4" w:rsidP="00EC4DC5">
            <w:pPr>
              <w:pStyle w:val="TableText"/>
              <w:numPr>
                <w:ilvl w:val="0"/>
                <w:numId w:val="131"/>
              </w:numPr>
            </w:pPr>
            <w:r w:rsidRPr="006D24F4">
              <w:t>The internal resource skill, capability and capacity to support a change.</w:t>
            </w:r>
          </w:p>
          <w:p w14:paraId="0CA327A3" w14:textId="17EBA353" w:rsidR="006D24F4" w:rsidRPr="006D24F4" w:rsidRDefault="006D24F4" w:rsidP="00EC4DC5">
            <w:pPr>
              <w:pStyle w:val="TableText"/>
              <w:numPr>
                <w:ilvl w:val="0"/>
                <w:numId w:val="131"/>
              </w:numPr>
            </w:pPr>
            <w:r w:rsidRPr="006D24F4">
              <w:t>The resource demand profile for a change initiative.</w:t>
            </w:r>
          </w:p>
          <w:p w14:paraId="4EE53ACE" w14:textId="0CF1EBB9" w:rsidR="003E50E9" w:rsidRPr="006D24F4" w:rsidRDefault="006D24F4" w:rsidP="00EC4DC5">
            <w:pPr>
              <w:pStyle w:val="TableText"/>
              <w:numPr>
                <w:ilvl w:val="0"/>
                <w:numId w:val="131"/>
              </w:numPr>
            </w:pPr>
            <w:r w:rsidRPr="006D24F4">
              <w:t>The ways in which to secure external resource.</w:t>
            </w:r>
          </w:p>
        </w:tc>
        <w:tc>
          <w:tcPr>
            <w:tcW w:w="6838" w:type="dxa"/>
          </w:tcPr>
          <w:p w14:paraId="4B0DC97A" w14:textId="77777777" w:rsidR="003E50E9" w:rsidRDefault="003E50E9" w:rsidP="003E50E9">
            <w:pPr>
              <w:pStyle w:val="TableText"/>
            </w:pPr>
          </w:p>
        </w:tc>
      </w:tr>
      <w:tr w:rsidR="003E50E9" w14:paraId="106FDE8E" w14:textId="77777777" w:rsidTr="00AE6B65">
        <w:tc>
          <w:tcPr>
            <w:tcW w:w="859" w:type="dxa"/>
          </w:tcPr>
          <w:p w14:paraId="25F6C975" w14:textId="075899FA" w:rsidR="003E50E9" w:rsidRDefault="008F4865" w:rsidP="003E50E9">
            <w:pPr>
              <w:pStyle w:val="TableText"/>
            </w:pPr>
            <w:r>
              <w:t>3</w:t>
            </w:r>
          </w:p>
        </w:tc>
        <w:tc>
          <w:tcPr>
            <w:tcW w:w="6478" w:type="dxa"/>
          </w:tcPr>
          <w:p w14:paraId="7ED76CBE" w14:textId="44F33E18" w:rsidR="003E50E9" w:rsidRDefault="003E50E9" w:rsidP="00E51D9E">
            <w:pPr>
              <w:pStyle w:val="TableText"/>
            </w:pPr>
            <w:r w:rsidRPr="00FB4AA0">
              <w:rPr>
                <w:b/>
                <w:bCs/>
              </w:rPr>
              <w:t>Knowledge</w:t>
            </w:r>
            <w:r>
              <w:t xml:space="preserve"> – </w:t>
            </w:r>
            <w:r w:rsidR="00E51D9E" w:rsidRPr="00E51D9E">
              <w:t>Knowledge of the tools and techniques to</w:t>
            </w:r>
            <w:r w:rsidR="00E51D9E">
              <w:t xml:space="preserve"> </w:t>
            </w:r>
            <w:r w:rsidR="00E51D9E" w:rsidRPr="00E51D9E">
              <w:t>schedule resource.</w:t>
            </w:r>
          </w:p>
          <w:p w14:paraId="2973C257" w14:textId="657BB058" w:rsidR="003E50E9" w:rsidRDefault="003E50E9" w:rsidP="00E51D9E">
            <w:pPr>
              <w:pStyle w:val="TableText"/>
            </w:pPr>
            <w:r w:rsidRPr="00FB4AA0">
              <w:rPr>
                <w:b/>
                <w:bCs/>
              </w:rPr>
              <w:t>Application</w:t>
            </w:r>
            <w:r>
              <w:t xml:space="preserve"> – </w:t>
            </w:r>
            <w:r w:rsidR="00E51D9E" w:rsidRPr="00E51D9E">
              <w:t>Prepare a schedule for resource use,</w:t>
            </w:r>
            <w:r w:rsidR="00E51D9E">
              <w:t xml:space="preserve"> </w:t>
            </w:r>
            <w:r w:rsidR="00E51D9E" w:rsidRPr="00E51D9E">
              <w:t>reconciling resource limits and time</w:t>
            </w:r>
            <w:r w:rsidR="00E51D9E">
              <w:t xml:space="preserve"> </w:t>
            </w:r>
            <w:r w:rsidR="00E51D9E" w:rsidRPr="00E51D9E">
              <w:t>constraints by applying resource</w:t>
            </w:r>
            <w:r w:rsidR="00E51D9E">
              <w:t xml:space="preserve"> </w:t>
            </w:r>
            <w:r w:rsidR="00E51D9E" w:rsidRPr="00E51D9E">
              <w:t>smoothing and/or levelling.</w:t>
            </w:r>
          </w:p>
          <w:p w14:paraId="58F34D42" w14:textId="77777777" w:rsidR="003E50E9" w:rsidRDefault="003E50E9" w:rsidP="003E50E9">
            <w:pPr>
              <w:pStyle w:val="TableText"/>
            </w:pPr>
            <w:r w:rsidRPr="00FB4AA0">
              <w:rPr>
                <w:b/>
                <w:bCs/>
              </w:rPr>
              <w:t>Consider</w:t>
            </w:r>
            <w:r>
              <w:t xml:space="preserve">: </w:t>
            </w:r>
          </w:p>
          <w:p w14:paraId="331ED462" w14:textId="77777777" w:rsidR="00E51D9E" w:rsidRPr="00E51D9E" w:rsidRDefault="00E51D9E" w:rsidP="00EC4DC5">
            <w:pPr>
              <w:pStyle w:val="TableText"/>
              <w:numPr>
                <w:ilvl w:val="0"/>
                <w:numId w:val="132"/>
              </w:numPr>
            </w:pPr>
            <w:r w:rsidRPr="00E51D9E">
              <w:t>The ways in which to build a schedule.</w:t>
            </w:r>
          </w:p>
          <w:p w14:paraId="1B6C6264" w14:textId="6A8C6DB8" w:rsidR="00E51D9E" w:rsidRPr="00E51D9E" w:rsidRDefault="00E51D9E" w:rsidP="00EC4DC5">
            <w:pPr>
              <w:pStyle w:val="TableText"/>
              <w:numPr>
                <w:ilvl w:val="0"/>
                <w:numId w:val="132"/>
              </w:numPr>
            </w:pPr>
            <w:r>
              <w:t>T</w:t>
            </w:r>
            <w:r w:rsidRPr="00E51D9E">
              <w:t>he techniques to identify critical activities to determine the resource requirements of a</w:t>
            </w:r>
            <w:r>
              <w:t xml:space="preserve"> </w:t>
            </w:r>
            <w:r w:rsidRPr="00E51D9E">
              <w:t>change initiative.</w:t>
            </w:r>
          </w:p>
          <w:p w14:paraId="3BB84939" w14:textId="603E37CA" w:rsidR="00E51D9E" w:rsidRPr="00E51D9E" w:rsidRDefault="00E51D9E" w:rsidP="00EC4DC5">
            <w:pPr>
              <w:pStyle w:val="TableText"/>
              <w:numPr>
                <w:ilvl w:val="0"/>
                <w:numId w:val="132"/>
              </w:numPr>
            </w:pPr>
            <w:r w:rsidRPr="00E51D9E">
              <w:t>The timeframe in which the resources are needed, and any constraints, dependencies</w:t>
            </w:r>
            <w:r>
              <w:t xml:space="preserve"> </w:t>
            </w:r>
            <w:r w:rsidRPr="00E51D9E">
              <w:t>and limits on resource availability.</w:t>
            </w:r>
          </w:p>
          <w:p w14:paraId="079B55D0" w14:textId="5A09D5AF" w:rsidR="003E50E9" w:rsidRPr="00E51D9E" w:rsidRDefault="00E51D9E" w:rsidP="00EC4DC5">
            <w:pPr>
              <w:pStyle w:val="TableText"/>
              <w:numPr>
                <w:ilvl w:val="0"/>
                <w:numId w:val="132"/>
              </w:numPr>
            </w:pPr>
            <w:r w:rsidRPr="00E51D9E">
              <w:t>The resource options that can be used to optimise a schedule.</w:t>
            </w:r>
          </w:p>
        </w:tc>
        <w:tc>
          <w:tcPr>
            <w:tcW w:w="6838" w:type="dxa"/>
          </w:tcPr>
          <w:p w14:paraId="6D37CAE7" w14:textId="77777777" w:rsidR="003E50E9" w:rsidRDefault="003E50E9" w:rsidP="003E50E9">
            <w:pPr>
              <w:pStyle w:val="TableText"/>
            </w:pPr>
          </w:p>
        </w:tc>
      </w:tr>
      <w:tr w:rsidR="003E50E9" w14:paraId="01044BE7" w14:textId="77777777" w:rsidTr="00AE6B65">
        <w:tc>
          <w:tcPr>
            <w:tcW w:w="859" w:type="dxa"/>
          </w:tcPr>
          <w:p w14:paraId="2EB9B0F3" w14:textId="6D17C6C9" w:rsidR="003E50E9" w:rsidRDefault="008F4865" w:rsidP="003E50E9">
            <w:pPr>
              <w:pStyle w:val="TableText"/>
            </w:pPr>
            <w:r>
              <w:t>4</w:t>
            </w:r>
          </w:p>
        </w:tc>
        <w:tc>
          <w:tcPr>
            <w:tcW w:w="6478" w:type="dxa"/>
          </w:tcPr>
          <w:p w14:paraId="08E7CC06" w14:textId="72FA26E0" w:rsidR="003E50E9" w:rsidRDefault="003E50E9" w:rsidP="00692DAD">
            <w:pPr>
              <w:pStyle w:val="TableText"/>
            </w:pPr>
            <w:r w:rsidRPr="00FB4AA0">
              <w:rPr>
                <w:b/>
                <w:bCs/>
              </w:rPr>
              <w:t>Knowledge</w:t>
            </w:r>
            <w:r>
              <w:t xml:space="preserve"> – </w:t>
            </w:r>
            <w:r w:rsidR="00692DAD" w:rsidRPr="00692DAD">
              <w:t>Knowledge of techniques to manage</w:t>
            </w:r>
            <w:r w:rsidR="00692DAD">
              <w:t xml:space="preserve"> </w:t>
            </w:r>
            <w:r w:rsidR="00692DAD" w:rsidRPr="00692DAD">
              <w:t>resource.</w:t>
            </w:r>
          </w:p>
          <w:p w14:paraId="3F8ABD00" w14:textId="5D8BE083" w:rsidR="003E50E9" w:rsidRDefault="003E50E9" w:rsidP="00692DAD">
            <w:pPr>
              <w:pStyle w:val="TableText"/>
            </w:pPr>
            <w:r w:rsidRPr="00FB4AA0">
              <w:rPr>
                <w:b/>
                <w:bCs/>
              </w:rPr>
              <w:t>Application</w:t>
            </w:r>
            <w:r>
              <w:t xml:space="preserve"> – </w:t>
            </w:r>
            <w:r w:rsidR="00692DAD" w:rsidRPr="00692DAD">
              <w:t>Monitor resource use against the schedule</w:t>
            </w:r>
            <w:r w:rsidR="00692DAD">
              <w:t xml:space="preserve"> </w:t>
            </w:r>
            <w:r w:rsidR="00692DAD" w:rsidRPr="00692DAD">
              <w:t>during a change initiative and identify</w:t>
            </w:r>
            <w:r w:rsidR="00692DAD">
              <w:t xml:space="preserve"> </w:t>
            </w:r>
            <w:r w:rsidR="00692DAD" w:rsidRPr="00692DAD">
              <w:t>variances that require action.</w:t>
            </w:r>
          </w:p>
          <w:p w14:paraId="48817307" w14:textId="77777777" w:rsidR="003E50E9" w:rsidRDefault="003E50E9" w:rsidP="003E50E9">
            <w:pPr>
              <w:pStyle w:val="TableText"/>
            </w:pPr>
            <w:r w:rsidRPr="00FB4AA0">
              <w:rPr>
                <w:b/>
                <w:bCs/>
              </w:rPr>
              <w:t>Consider</w:t>
            </w:r>
            <w:r>
              <w:t xml:space="preserve">: </w:t>
            </w:r>
          </w:p>
          <w:p w14:paraId="17083D4C" w14:textId="77777777" w:rsidR="00692DAD" w:rsidRPr="00692DAD" w:rsidRDefault="00692DAD" w:rsidP="00EC4DC5">
            <w:pPr>
              <w:pStyle w:val="TableText"/>
              <w:numPr>
                <w:ilvl w:val="0"/>
                <w:numId w:val="133"/>
              </w:numPr>
            </w:pPr>
            <w:r w:rsidRPr="00692DAD">
              <w:t>Ways to monitor resource usage.</w:t>
            </w:r>
          </w:p>
          <w:p w14:paraId="3224494D" w14:textId="16A52205" w:rsidR="00692DAD" w:rsidRPr="00692DAD" w:rsidRDefault="00692DAD" w:rsidP="00EC4DC5">
            <w:pPr>
              <w:pStyle w:val="TableText"/>
              <w:numPr>
                <w:ilvl w:val="0"/>
                <w:numId w:val="133"/>
              </w:numPr>
            </w:pPr>
            <w:r w:rsidRPr="00692DAD">
              <w:t>Governance process for reporting, and ways to reconcile, resource contention.</w:t>
            </w:r>
          </w:p>
          <w:p w14:paraId="31D9FCB3" w14:textId="3CAE7CC8" w:rsidR="00692DAD" w:rsidRPr="00692DAD" w:rsidRDefault="00692DAD" w:rsidP="00EC4DC5">
            <w:pPr>
              <w:pStyle w:val="TableText"/>
              <w:numPr>
                <w:ilvl w:val="0"/>
                <w:numId w:val="133"/>
              </w:numPr>
            </w:pPr>
            <w:r w:rsidRPr="00692DAD">
              <w:t>The sources of data to inform additional resource requirements and to facilitate the</w:t>
            </w:r>
            <w:r>
              <w:t xml:space="preserve"> </w:t>
            </w:r>
            <w:r w:rsidRPr="00692DAD">
              <w:t>offboarding of resources.</w:t>
            </w:r>
          </w:p>
          <w:p w14:paraId="12C034F9" w14:textId="4DB37356" w:rsidR="00692DAD" w:rsidRPr="00692DAD" w:rsidRDefault="00692DAD" w:rsidP="00EC4DC5">
            <w:pPr>
              <w:pStyle w:val="TableText"/>
              <w:numPr>
                <w:ilvl w:val="0"/>
                <w:numId w:val="133"/>
              </w:numPr>
            </w:pPr>
            <w:r w:rsidRPr="00692DAD">
              <w:t>The implications on the schedule and on the business case.</w:t>
            </w:r>
          </w:p>
          <w:p w14:paraId="72BCF50B" w14:textId="11777D77" w:rsidR="00692DAD" w:rsidRPr="00692DAD" w:rsidRDefault="00692DAD" w:rsidP="00EC4DC5">
            <w:pPr>
              <w:pStyle w:val="TableText"/>
              <w:numPr>
                <w:ilvl w:val="0"/>
                <w:numId w:val="133"/>
              </w:numPr>
            </w:pPr>
            <w:r w:rsidRPr="00692DAD">
              <w:t>The contingency options that could be invoked.</w:t>
            </w:r>
          </w:p>
          <w:p w14:paraId="24C61912" w14:textId="31639D94" w:rsidR="003E50E9" w:rsidRPr="00692DAD" w:rsidRDefault="00692DAD" w:rsidP="00EC4DC5">
            <w:pPr>
              <w:pStyle w:val="TableText"/>
              <w:numPr>
                <w:ilvl w:val="0"/>
                <w:numId w:val="133"/>
              </w:numPr>
            </w:pPr>
            <w:r w:rsidRPr="00692DAD">
              <w:t>The need for ongoing engagement of resource managers.</w:t>
            </w:r>
          </w:p>
        </w:tc>
        <w:tc>
          <w:tcPr>
            <w:tcW w:w="6838" w:type="dxa"/>
          </w:tcPr>
          <w:p w14:paraId="5EBC8341" w14:textId="77777777" w:rsidR="003E50E9" w:rsidRDefault="003E50E9" w:rsidP="003E50E9">
            <w:pPr>
              <w:pStyle w:val="TableText"/>
            </w:pPr>
          </w:p>
        </w:tc>
      </w:tr>
      <w:tr w:rsidR="003E50E9" w14:paraId="3A92C3AE" w14:textId="77777777" w:rsidTr="00AE6B65">
        <w:tc>
          <w:tcPr>
            <w:tcW w:w="859" w:type="dxa"/>
          </w:tcPr>
          <w:p w14:paraId="1CE096FD" w14:textId="44320B59" w:rsidR="003E50E9" w:rsidRDefault="008F4865" w:rsidP="003E50E9">
            <w:pPr>
              <w:pStyle w:val="TableText"/>
            </w:pPr>
            <w:r>
              <w:t>5</w:t>
            </w:r>
          </w:p>
        </w:tc>
        <w:tc>
          <w:tcPr>
            <w:tcW w:w="6478" w:type="dxa"/>
          </w:tcPr>
          <w:p w14:paraId="2926BF11" w14:textId="54E6A401" w:rsidR="003E50E9" w:rsidRDefault="003E50E9" w:rsidP="00692DAD">
            <w:pPr>
              <w:pStyle w:val="TableText"/>
            </w:pPr>
            <w:r w:rsidRPr="00FB4AA0">
              <w:rPr>
                <w:b/>
                <w:bCs/>
              </w:rPr>
              <w:t>Knowledge</w:t>
            </w:r>
            <w:r>
              <w:t xml:space="preserve"> – </w:t>
            </w:r>
            <w:r w:rsidR="00692DAD" w:rsidRPr="00692DAD">
              <w:t>Knowledge of ways to update a resource</w:t>
            </w:r>
            <w:r w:rsidR="00692DAD">
              <w:t xml:space="preserve"> </w:t>
            </w:r>
            <w:r w:rsidR="00692DAD" w:rsidRPr="00692DAD">
              <w:t>schedule.</w:t>
            </w:r>
          </w:p>
          <w:p w14:paraId="4E7CBBC0" w14:textId="3D25CDA9" w:rsidR="003E50E9" w:rsidRDefault="003E50E9" w:rsidP="00BF1846">
            <w:pPr>
              <w:pStyle w:val="TableText"/>
            </w:pPr>
            <w:r w:rsidRPr="00FB4AA0">
              <w:rPr>
                <w:b/>
                <w:bCs/>
              </w:rPr>
              <w:t>Application</w:t>
            </w:r>
            <w:r>
              <w:t xml:space="preserve"> – </w:t>
            </w:r>
            <w:r w:rsidR="00BF1846" w:rsidRPr="00BF1846">
              <w:t>Refine a resource schedule using a change</w:t>
            </w:r>
            <w:r w:rsidR="00BF1846">
              <w:t xml:space="preserve"> </w:t>
            </w:r>
            <w:r w:rsidR="00BF1846" w:rsidRPr="00BF1846">
              <w:t>control process.</w:t>
            </w:r>
          </w:p>
          <w:p w14:paraId="223BA705" w14:textId="77777777" w:rsidR="003E50E9" w:rsidRDefault="003E50E9" w:rsidP="003E50E9">
            <w:pPr>
              <w:pStyle w:val="TableText"/>
            </w:pPr>
            <w:r w:rsidRPr="00FB4AA0">
              <w:rPr>
                <w:b/>
                <w:bCs/>
              </w:rPr>
              <w:t>Consider</w:t>
            </w:r>
            <w:r>
              <w:t xml:space="preserve">: </w:t>
            </w:r>
          </w:p>
          <w:p w14:paraId="0C71A338" w14:textId="77777777" w:rsidR="00BF1846" w:rsidRPr="00BF1846" w:rsidRDefault="00BF1846" w:rsidP="00EC4DC5">
            <w:pPr>
              <w:pStyle w:val="TableText"/>
              <w:numPr>
                <w:ilvl w:val="0"/>
                <w:numId w:val="134"/>
              </w:numPr>
            </w:pPr>
            <w:r w:rsidRPr="00BF1846">
              <w:t>Ways to adjust a resource schedule as appropriate.</w:t>
            </w:r>
          </w:p>
          <w:p w14:paraId="7E8F6572" w14:textId="102E9D39" w:rsidR="00BF1846" w:rsidRPr="00BF1846" w:rsidRDefault="00BF1846" w:rsidP="00EC4DC5">
            <w:pPr>
              <w:pStyle w:val="TableText"/>
              <w:numPr>
                <w:ilvl w:val="0"/>
                <w:numId w:val="134"/>
              </w:numPr>
            </w:pPr>
            <w:r w:rsidRPr="00BF1846">
              <w:t>The governance process to control change.</w:t>
            </w:r>
          </w:p>
          <w:p w14:paraId="6F0D38FB" w14:textId="0FCB1A6F" w:rsidR="003E50E9" w:rsidRPr="00BF1846" w:rsidRDefault="00BF1846" w:rsidP="00EC4DC5">
            <w:pPr>
              <w:pStyle w:val="TableText"/>
              <w:numPr>
                <w:ilvl w:val="0"/>
                <w:numId w:val="134"/>
              </w:numPr>
            </w:pPr>
            <w:r w:rsidRPr="00BF1846">
              <w:t>Ways to communicate the impact of a change to stakeholders.</w:t>
            </w:r>
          </w:p>
        </w:tc>
        <w:tc>
          <w:tcPr>
            <w:tcW w:w="6838" w:type="dxa"/>
          </w:tcPr>
          <w:p w14:paraId="694FEF0D" w14:textId="77777777" w:rsidR="003E50E9" w:rsidRDefault="003E50E9" w:rsidP="003E50E9">
            <w:pPr>
              <w:pStyle w:val="TableText"/>
            </w:pPr>
          </w:p>
        </w:tc>
      </w:tr>
      <w:tr w:rsidR="008F4865" w14:paraId="4344572F" w14:textId="77777777" w:rsidTr="00BF1846">
        <w:tc>
          <w:tcPr>
            <w:tcW w:w="859" w:type="dxa"/>
            <w:shd w:val="clear" w:color="auto" w:fill="FBE4D7" w:themeFill="accent6"/>
          </w:tcPr>
          <w:p w14:paraId="6D06A169" w14:textId="2E16642F" w:rsidR="008F4865" w:rsidRDefault="00BF1846" w:rsidP="00011BB9">
            <w:pPr>
              <w:pStyle w:val="BodyText"/>
            </w:pPr>
            <w:r>
              <w:t>25</w:t>
            </w:r>
          </w:p>
        </w:tc>
        <w:tc>
          <w:tcPr>
            <w:tcW w:w="6478" w:type="dxa"/>
            <w:shd w:val="clear" w:color="auto" w:fill="FBE4D7" w:themeFill="accent6"/>
          </w:tcPr>
          <w:p w14:paraId="326B34DA" w14:textId="2198C6C8" w:rsidR="008F4865" w:rsidRPr="00FB4AA0" w:rsidRDefault="00BF1846" w:rsidP="00011BB9">
            <w:pPr>
              <w:pStyle w:val="Heading2"/>
              <w:rPr>
                <w:bCs/>
              </w:rPr>
            </w:pPr>
            <w:bookmarkStart w:id="24" w:name="_Toc216854175"/>
            <w:r>
              <w:rPr>
                <w:bCs/>
              </w:rPr>
              <w:t>Resource capacity planning</w:t>
            </w:r>
            <w:bookmarkEnd w:id="24"/>
            <w:r>
              <w:rPr>
                <w:bCs/>
              </w:rPr>
              <w:t xml:space="preserve"> </w:t>
            </w:r>
          </w:p>
        </w:tc>
        <w:tc>
          <w:tcPr>
            <w:tcW w:w="6838" w:type="dxa"/>
            <w:shd w:val="clear" w:color="auto" w:fill="FBE4D7" w:themeFill="accent6"/>
          </w:tcPr>
          <w:p w14:paraId="55D764D6" w14:textId="77777777" w:rsidR="008F4865" w:rsidRDefault="008F4865" w:rsidP="00011BB9">
            <w:pPr>
              <w:pStyle w:val="Heading2"/>
            </w:pPr>
          </w:p>
        </w:tc>
      </w:tr>
      <w:tr w:rsidR="003E50E9" w14:paraId="2511031E" w14:textId="77777777" w:rsidTr="00AE6B65">
        <w:tc>
          <w:tcPr>
            <w:tcW w:w="859" w:type="dxa"/>
          </w:tcPr>
          <w:p w14:paraId="2B69AAA7" w14:textId="2B9E0D83" w:rsidR="003E50E9" w:rsidRDefault="00A83E4F" w:rsidP="003E50E9">
            <w:pPr>
              <w:pStyle w:val="TableText"/>
            </w:pPr>
            <w:r>
              <w:t>1</w:t>
            </w:r>
          </w:p>
        </w:tc>
        <w:tc>
          <w:tcPr>
            <w:tcW w:w="6478" w:type="dxa"/>
          </w:tcPr>
          <w:p w14:paraId="65831E5D" w14:textId="4755A58C" w:rsidR="003E50E9" w:rsidRDefault="003E50E9" w:rsidP="00A83E4F">
            <w:pPr>
              <w:pStyle w:val="TableText"/>
            </w:pPr>
            <w:r w:rsidRPr="00FB4AA0">
              <w:rPr>
                <w:b/>
                <w:bCs/>
              </w:rPr>
              <w:t>Knowledge</w:t>
            </w:r>
            <w:r>
              <w:t xml:space="preserve"> – </w:t>
            </w:r>
            <w:r w:rsidR="00A83E4F" w:rsidRPr="00A83E4F">
              <w:t>Knowledge of established resource</w:t>
            </w:r>
            <w:r w:rsidR="00A83E4F">
              <w:t xml:space="preserve"> </w:t>
            </w:r>
            <w:r w:rsidR="00A83E4F" w:rsidRPr="00A83E4F">
              <w:t>requirements.</w:t>
            </w:r>
          </w:p>
          <w:p w14:paraId="7230D4C9" w14:textId="1AC99F7C" w:rsidR="003E50E9" w:rsidRDefault="003E50E9" w:rsidP="00A83E4F">
            <w:pPr>
              <w:pStyle w:val="TableText"/>
            </w:pPr>
            <w:r w:rsidRPr="00FB4AA0">
              <w:rPr>
                <w:b/>
                <w:bCs/>
              </w:rPr>
              <w:t>Application</w:t>
            </w:r>
            <w:r>
              <w:t xml:space="preserve"> – </w:t>
            </w:r>
            <w:r w:rsidR="00A83E4F" w:rsidRPr="00A83E4F">
              <w:t>Establish resource requirements for each</w:t>
            </w:r>
            <w:r w:rsidR="00A83E4F">
              <w:t xml:space="preserve"> </w:t>
            </w:r>
            <w:r w:rsidR="00A83E4F" w:rsidRPr="00A83E4F">
              <w:t>change initiative</w:t>
            </w:r>
            <w:r w:rsidR="00A83E4F">
              <w:t>.</w:t>
            </w:r>
          </w:p>
          <w:p w14:paraId="56601EA6" w14:textId="77777777" w:rsidR="003E50E9" w:rsidRDefault="003E50E9" w:rsidP="003E50E9">
            <w:pPr>
              <w:pStyle w:val="TableText"/>
            </w:pPr>
            <w:r w:rsidRPr="00FB4AA0">
              <w:rPr>
                <w:b/>
                <w:bCs/>
              </w:rPr>
              <w:t>Consider</w:t>
            </w:r>
            <w:r>
              <w:t xml:space="preserve">: </w:t>
            </w:r>
          </w:p>
          <w:p w14:paraId="426DA4A2" w14:textId="77777777" w:rsidR="00A83E4F" w:rsidRPr="00A83E4F" w:rsidRDefault="00A83E4F" w:rsidP="00EC4DC5">
            <w:pPr>
              <w:pStyle w:val="TableText"/>
              <w:numPr>
                <w:ilvl w:val="0"/>
                <w:numId w:val="135"/>
              </w:numPr>
            </w:pPr>
            <w:r w:rsidRPr="00A83E4F">
              <w:t>The skills and resources required.</w:t>
            </w:r>
          </w:p>
          <w:p w14:paraId="0351B7B1" w14:textId="5C9354ED" w:rsidR="00A83E4F" w:rsidRPr="00A83E4F" w:rsidRDefault="00A83E4F" w:rsidP="00EC4DC5">
            <w:pPr>
              <w:pStyle w:val="TableText"/>
              <w:numPr>
                <w:ilvl w:val="0"/>
                <w:numId w:val="135"/>
              </w:numPr>
            </w:pPr>
            <w:r w:rsidRPr="00A83E4F">
              <w:t>The constraints of time, cost and quality.</w:t>
            </w:r>
          </w:p>
          <w:p w14:paraId="0FC4843D" w14:textId="4CD3C83E" w:rsidR="003E50E9" w:rsidRPr="00A83E4F" w:rsidRDefault="00A83E4F" w:rsidP="00EC4DC5">
            <w:pPr>
              <w:pStyle w:val="TableText"/>
              <w:numPr>
                <w:ilvl w:val="0"/>
                <w:numId w:val="135"/>
              </w:numPr>
            </w:pPr>
            <w:r w:rsidRPr="00A83E4F">
              <w:t>The chosen life cycle approach.</w:t>
            </w:r>
          </w:p>
        </w:tc>
        <w:tc>
          <w:tcPr>
            <w:tcW w:w="6838" w:type="dxa"/>
          </w:tcPr>
          <w:p w14:paraId="0111DB26" w14:textId="77777777" w:rsidR="003E50E9" w:rsidRDefault="003E50E9" w:rsidP="003E50E9">
            <w:pPr>
              <w:pStyle w:val="TableText"/>
            </w:pPr>
          </w:p>
        </w:tc>
      </w:tr>
      <w:tr w:rsidR="003E50E9" w14:paraId="6213C6B8" w14:textId="77777777" w:rsidTr="00AE6B65">
        <w:tc>
          <w:tcPr>
            <w:tcW w:w="859" w:type="dxa"/>
          </w:tcPr>
          <w:p w14:paraId="18B1663A" w14:textId="6979218B" w:rsidR="003E50E9" w:rsidRDefault="00A83E4F" w:rsidP="003E50E9">
            <w:pPr>
              <w:pStyle w:val="TableText"/>
            </w:pPr>
            <w:r>
              <w:t>2</w:t>
            </w:r>
          </w:p>
        </w:tc>
        <w:tc>
          <w:tcPr>
            <w:tcW w:w="6478" w:type="dxa"/>
          </w:tcPr>
          <w:p w14:paraId="4084BB6B" w14:textId="36544120" w:rsidR="003E50E9" w:rsidRDefault="003E50E9" w:rsidP="003E50E9">
            <w:pPr>
              <w:pStyle w:val="TableText"/>
            </w:pPr>
            <w:r w:rsidRPr="00FB4AA0">
              <w:rPr>
                <w:b/>
                <w:bCs/>
              </w:rPr>
              <w:t>Knowledge</w:t>
            </w:r>
            <w:r>
              <w:t xml:space="preserve"> – </w:t>
            </w:r>
            <w:r w:rsidR="00C57CAD" w:rsidRPr="00C57CAD">
              <w:t>Knowledge of organisational priorities.</w:t>
            </w:r>
          </w:p>
          <w:p w14:paraId="3F16CE0A" w14:textId="2AA586A3" w:rsidR="003E50E9" w:rsidRDefault="003E50E9" w:rsidP="00C57CAD">
            <w:pPr>
              <w:pStyle w:val="TableText"/>
            </w:pPr>
            <w:r w:rsidRPr="00FB4AA0">
              <w:rPr>
                <w:b/>
                <w:bCs/>
              </w:rPr>
              <w:t>Application</w:t>
            </w:r>
            <w:r>
              <w:t xml:space="preserve"> – </w:t>
            </w:r>
            <w:r w:rsidR="00C57CAD" w:rsidRPr="00C57CAD">
              <w:t>Determine where related change initiatives</w:t>
            </w:r>
            <w:r w:rsidR="00C57CAD">
              <w:t xml:space="preserve"> </w:t>
            </w:r>
            <w:r w:rsidR="00C57CAD" w:rsidRPr="00C57CAD">
              <w:t>have dependencies and similar deadlines,</w:t>
            </w:r>
            <w:r w:rsidR="00C57CAD">
              <w:t xml:space="preserve"> </w:t>
            </w:r>
            <w:r w:rsidR="00C57CAD" w:rsidRPr="00C57CAD">
              <w:t>taking account of a schedule for realisation</w:t>
            </w:r>
            <w:r w:rsidR="00C57CAD">
              <w:t xml:space="preserve"> </w:t>
            </w:r>
            <w:r w:rsidR="00C57CAD" w:rsidRPr="00C57CAD">
              <w:t>of benefits</w:t>
            </w:r>
            <w:r w:rsidR="00C57CAD">
              <w:t>.</w:t>
            </w:r>
          </w:p>
          <w:p w14:paraId="68EB2B20" w14:textId="77777777" w:rsidR="003E50E9" w:rsidRDefault="003E50E9" w:rsidP="003E50E9">
            <w:pPr>
              <w:pStyle w:val="TableText"/>
            </w:pPr>
            <w:r w:rsidRPr="00FB4AA0">
              <w:rPr>
                <w:b/>
                <w:bCs/>
              </w:rPr>
              <w:t>Consider</w:t>
            </w:r>
            <w:r>
              <w:t xml:space="preserve">: </w:t>
            </w:r>
          </w:p>
          <w:p w14:paraId="77DF85C8" w14:textId="77777777" w:rsidR="00C57CAD" w:rsidRPr="00C57CAD" w:rsidRDefault="00C57CAD" w:rsidP="00EC4DC5">
            <w:pPr>
              <w:pStyle w:val="TableText"/>
              <w:numPr>
                <w:ilvl w:val="0"/>
                <w:numId w:val="136"/>
              </w:numPr>
            </w:pPr>
            <w:r w:rsidRPr="00C57CAD">
              <w:t>Ways to establish the value to the business of each change initiative.</w:t>
            </w:r>
          </w:p>
          <w:p w14:paraId="551C4357" w14:textId="758CE880" w:rsidR="00C57CAD" w:rsidRPr="00C57CAD" w:rsidRDefault="00C57CAD" w:rsidP="00EC4DC5">
            <w:pPr>
              <w:pStyle w:val="TableText"/>
              <w:numPr>
                <w:ilvl w:val="0"/>
                <w:numId w:val="136"/>
              </w:numPr>
            </w:pPr>
            <w:r w:rsidRPr="00C57CAD">
              <w:t>How dependencies for resource and time constraints can be established.</w:t>
            </w:r>
          </w:p>
          <w:p w14:paraId="68AB7341" w14:textId="4217EA74" w:rsidR="003E50E9" w:rsidRPr="00C57CAD" w:rsidRDefault="00C57CAD" w:rsidP="00EC4DC5">
            <w:pPr>
              <w:pStyle w:val="TableText"/>
              <w:numPr>
                <w:ilvl w:val="0"/>
                <w:numId w:val="136"/>
              </w:numPr>
            </w:pPr>
            <w:r w:rsidRPr="00C57CAD">
              <w:t>Different ways to identify, balance and manage competing priorities/tensions</w:t>
            </w:r>
            <w:r>
              <w:t>.</w:t>
            </w:r>
          </w:p>
        </w:tc>
        <w:tc>
          <w:tcPr>
            <w:tcW w:w="6838" w:type="dxa"/>
          </w:tcPr>
          <w:p w14:paraId="1471854E" w14:textId="77777777" w:rsidR="003E50E9" w:rsidRDefault="003E50E9" w:rsidP="003E50E9">
            <w:pPr>
              <w:pStyle w:val="TableText"/>
            </w:pPr>
          </w:p>
        </w:tc>
      </w:tr>
      <w:tr w:rsidR="003E50E9" w14:paraId="5253ADB3" w14:textId="77777777" w:rsidTr="00AE6B65">
        <w:tc>
          <w:tcPr>
            <w:tcW w:w="859" w:type="dxa"/>
          </w:tcPr>
          <w:p w14:paraId="2BBB6254" w14:textId="6708D239" w:rsidR="003E50E9" w:rsidRDefault="00A83E4F" w:rsidP="003E50E9">
            <w:pPr>
              <w:pStyle w:val="TableText"/>
            </w:pPr>
            <w:r>
              <w:t>3</w:t>
            </w:r>
          </w:p>
        </w:tc>
        <w:tc>
          <w:tcPr>
            <w:tcW w:w="6478" w:type="dxa"/>
          </w:tcPr>
          <w:p w14:paraId="20E24E22" w14:textId="522A01DE" w:rsidR="003E50E9" w:rsidRDefault="003E50E9" w:rsidP="00697495">
            <w:pPr>
              <w:pStyle w:val="TableText"/>
            </w:pPr>
            <w:r w:rsidRPr="00FB4AA0">
              <w:rPr>
                <w:b/>
                <w:bCs/>
              </w:rPr>
              <w:t>Knowledge</w:t>
            </w:r>
            <w:r>
              <w:t xml:space="preserve"> – </w:t>
            </w:r>
            <w:r w:rsidR="00697495" w:rsidRPr="00697495">
              <w:t>Knowledge of the activities that need to be</w:t>
            </w:r>
            <w:r w:rsidR="00697495">
              <w:t xml:space="preserve"> </w:t>
            </w:r>
            <w:r w:rsidR="00697495" w:rsidRPr="00697495">
              <w:t>carried out.</w:t>
            </w:r>
          </w:p>
          <w:p w14:paraId="24DC2A39" w14:textId="39CADB2F" w:rsidR="003E50E9" w:rsidRDefault="003E50E9" w:rsidP="00697495">
            <w:pPr>
              <w:pStyle w:val="TableText"/>
            </w:pPr>
            <w:r w:rsidRPr="00FB4AA0">
              <w:rPr>
                <w:b/>
                <w:bCs/>
              </w:rPr>
              <w:t>Application</w:t>
            </w:r>
            <w:r>
              <w:t xml:space="preserve"> – </w:t>
            </w:r>
            <w:r w:rsidR="00697495" w:rsidRPr="00697495">
              <w:t>Assess the total resource capacity for the</w:t>
            </w:r>
            <w:r w:rsidR="00697495">
              <w:t xml:space="preserve"> </w:t>
            </w:r>
            <w:r w:rsidR="00697495" w:rsidRPr="00697495">
              <w:t>duration of all related change initiatives.</w:t>
            </w:r>
          </w:p>
          <w:p w14:paraId="2D4C8534" w14:textId="77777777" w:rsidR="003E50E9" w:rsidRDefault="003E50E9" w:rsidP="003E50E9">
            <w:pPr>
              <w:pStyle w:val="TableText"/>
            </w:pPr>
            <w:r w:rsidRPr="00FB4AA0">
              <w:rPr>
                <w:b/>
                <w:bCs/>
              </w:rPr>
              <w:t>Consider</w:t>
            </w:r>
            <w:r>
              <w:t xml:space="preserve">: </w:t>
            </w:r>
          </w:p>
          <w:p w14:paraId="6AED3FAE" w14:textId="77777777" w:rsidR="00697495" w:rsidRPr="00697495" w:rsidRDefault="00697495" w:rsidP="00EC4DC5">
            <w:pPr>
              <w:pStyle w:val="TableText"/>
              <w:numPr>
                <w:ilvl w:val="0"/>
                <w:numId w:val="137"/>
              </w:numPr>
            </w:pPr>
            <w:r w:rsidRPr="00697495">
              <w:t>The tools and techniques available for resource capacity planning.</w:t>
            </w:r>
          </w:p>
          <w:p w14:paraId="2AB0DF90" w14:textId="4E1ECF79" w:rsidR="00697495" w:rsidRPr="00697495" w:rsidRDefault="00697495" w:rsidP="00EC4DC5">
            <w:pPr>
              <w:pStyle w:val="TableText"/>
              <w:numPr>
                <w:ilvl w:val="0"/>
                <w:numId w:val="137"/>
              </w:numPr>
            </w:pPr>
            <w:r w:rsidRPr="00697495">
              <w:t>Ways to determine skills, competence levels and likely time commitments.</w:t>
            </w:r>
          </w:p>
          <w:p w14:paraId="4EB7F00E" w14:textId="10C0890B" w:rsidR="003E50E9" w:rsidRPr="00697495" w:rsidRDefault="00697495" w:rsidP="00EC4DC5">
            <w:pPr>
              <w:pStyle w:val="TableText"/>
              <w:numPr>
                <w:ilvl w:val="0"/>
                <w:numId w:val="137"/>
              </w:numPr>
            </w:pPr>
            <w:r w:rsidRPr="00697495">
              <w:t>How to validate dependencies and assure skill requirements and physical location</w:t>
            </w:r>
            <w:r>
              <w:t xml:space="preserve"> </w:t>
            </w:r>
            <w:r w:rsidRPr="00697495">
              <w:t>needs.</w:t>
            </w:r>
          </w:p>
        </w:tc>
        <w:tc>
          <w:tcPr>
            <w:tcW w:w="6838" w:type="dxa"/>
          </w:tcPr>
          <w:p w14:paraId="01812421" w14:textId="77777777" w:rsidR="003E50E9" w:rsidRDefault="003E50E9" w:rsidP="003E50E9">
            <w:pPr>
              <w:pStyle w:val="TableText"/>
            </w:pPr>
          </w:p>
        </w:tc>
      </w:tr>
      <w:tr w:rsidR="003E50E9" w14:paraId="7021AE0F" w14:textId="77777777" w:rsidTr="00AE6B65">
        <w:tc>
          <w:tcPr>
            <w:tcW w:w="859" w:type="dxa"/>
          </w:tcPr>
          <w:p w14:paraId="6F3B9035" w14:textId="5875B0CB" w:rsidR="003E50E9" w:rsidRDefault="00A83E4F" w:rsidP="003E50E9">
            <w:pPr>
              <w:pStyle w:val="TableText"/>
            </w:pPr>
            <w:r>
              <w:t>4</w:t>
            </w:r>
          </w:p>
        </w:tc>
        <w:tc>
          <w:tcPr>
            <w:tcW w:w="6478" w:type="dxa"/>
          </w:tcPr>
          <w:p w14:paraId="3CF1A436" w14:textId="200D2099" w:rsidR="003E50E9" w:rsidRDefault="003E50E9" w:rsidP="008C340F">
            <w:pPr>
              <w:pStyle w:val="TableText"/>
            </w:pPr>
            <w:r w:rsidRPr="00FB4AA0">
              <w:rPr>
                <w:b/>
                <w:bCs/>
              </w:rPr>
              <w:t>Knowledge</w:t>
            </w:r>
            <w:r>
              <w:t xml:space="preserve"> – </w:t>
            </w:r>
            <w:r w:rsidR="008C340F" w:rsidRPr="008C340F">
              <w:t>Knowledge of the need for resource</w:t>
            </w:r>
            <w:r w:rsidR="008C340F">
              <w:t xml:space="preserve"> o</w:t>
            </w:r>
            <w:r w:rsidR="008C340F" w:rsidRPr="008C340F">
              <w:t>ptimisation</w:t>
            </w:r>
            <w:r w:rsidR="008C340F">
              <w:t xml:space="preserve">. </w:t>
            </w:r>
          </w:p>
          <w:p w14:paraId="1D359318" w14:textId="07DB5909" w:rsidR="003E50E9" w:rsidRDefault="003E50E9" w:rsidP="008C340F">
            <w:pPr>
              <w:pStyle w:val="TableText"/>
            </w:pPr>
            <w:r w:rsidRPr="00FB4AA0">
              <w:rPr>
                <w:b/>
                <w:bCs/>
              </w:rPr>
              <w:t>Application</w:t>
            </w:r>
            <w:r>
              <w:t xml:space="preserve"> – </w:t>
            </w:r>
            <w:r w:rsidR="008C340F" w:rsidRPr="008C340F">
              <w:t>Phase the related change initiatives to</w:t>
            </w:r>
            <w:r w:rsidR="008C340F">
              <w:t xml:space="preserve"> </w:t>
            </w:r>
            <w:r w:rsidR="008C340F" w:rsidRPr="008C340F">
              <w:t>fully optimise resource usage, taking</w:t>
            </w:r>
            <w:r w:rsidR="008C340F">
              <w:t xml:space="preserve"> </w:t>
            </w:r>
            <w:r w:rsidR="008C340F" w:rsidRPr="008C340F">
              <w:t>account of opportunities for shared</w:t>
            </w:r>
            <w:r w:rsidR="008C340F">
              <w:t xml:space="preserve"> </w:t>
            </w:r>
            <w:r w:rsidR="008C340F" w:rsidRPr="008C340F">
              <w:t>infrastructures and/or procurement and</w:t>
            </w:r>
            <w:r w:rsidR="008C340F">
              <w:t xml:space="preserve"> </w:t>
            </w:r>
            <w:r w:rsidR="008C340F" w:rsidRPr="008C340F">
              <w:t>build contingencies into relevant resource</w:t>
            </w:r>
            <w:r w:rsidR="008C340F">
              <w:t xml:space="preserve"> </w:t>
            </w:r>
            <w:r w:rsidR="008C340F" w:rsidRPr="008C340F">
              <w:t>plans.</w:t>
            </w:r>
          </w:p>
          <w:p w14:paraId="2B58D3A4" w14:textId="77777777" w:rsidR="003E50E9" w:rsidRDefault="003E50E9" w:rsidP="003E50E9">
            <w:pPr>
              <w:pStyle w:val="TableText"/>
            </w:pPr>
            <w:r w:rsidRPr="00FB4AA0">
              <w:rPr>
                <w:b/>
                <w:bCs/>
              </w:rPr>
              <w:t>Consider</w:t>
            </w:r>
            <w:r>
              <w:t xml:space="preserve">: </w:t>
            </w:r>
          </w:p>
          <w:p w14:paraId="79F6851D" w14:textId="77777777" w:rsidR="008000D8" w:rsidRPr="008000D8" w:rsidRDefault="008000D8" w:rsidP="00EC4DC5">
            <w:pPr>
              <w:pStyle w:val="TableText"/>
              <w:numPr>
                <w:ilvl w:val="0"/>
                <w:numId w:val="138"/>
              </w:numPr>
            </w:pPr>
            <w:r w:rsidRPr="008000D8">
              <w:t>The appropriate approach to use, dependent on the drivers of a change initiative.</w:t>
            </w:r>
          </w:p>
          <w:p w14:paraId="015D9510" w14:textId="091EEBD2" w:rsidR="008000D8" w:rsidRPr="008000D8" w:rsidRDefault="008000D8" w:rsidP="00EC4DC5">
            <w:pPr>
              <w:pStyle w:val="TableText"/>
              <w:numPr>
                <w:ilvl w:val="0"/>
                <w:numId w:val="138"/>
              </w:numPr>
            </w:pPr>
            <w:r w:rsidRPr="008000D8">
              <w:t>Ways to establish resource management/supervisory requirements.</w:t>
            </w:r>
          </w:p>
          <w:p w14:paraId="7FCB1150" w14:textId="2D932927" w:rsidR="008000D8" w:rsidRPr="008000D8" w:rsidRDefault="008000D8" w:rsidP="00EC4DC5">
            <w:pPr>
              <w:pStyle w:val="TableText"/>
              <w:numPr>
                <w:ilvl w:val="0"/>
                <w:numId w:val="138"/>
              </w:numPr>
            </w:pPr>
            <w:r w:rsidRPr="008000D8">
              <w:t>The importance of establishing relationships with internal stakeholders and/or external</w:t>
            </w:r>
            <w:r>
              <w:t xml:space="preserve"> </w:t>
            </w:r>
            <w:r w:rsidRPr="008000D8">
              <w:t>partners to identify shared opportunities.</w:t>
            </w:r>
          </w:p>
          <w:p w14:paraId="5B1820F0" w14:textId="2A3484C8" w:rsidR="003E50E9" w:rsidRPr="008C340F" w:rsidRDefault="008000D8" w:rsidP="00EC4DC5">
            <w:pPr>
              <w:pStyle w:val="TableText"/>
              <w:numPr>
                <w:ilvl w:val="0"/>
                <w:numId w:val="138"/>
              </w:numPr>
            </w:pPr>
            <w:r w:rsidRPr="008000D8">
              <w:t>The contingency and risk tolerance thresholds available.</w:t>
            </w:r>
          </w:p>
        </w:tc>
        <w:tc>
          <w:tcPr>
            <w:tcW w:w="6838" w:type="dxa"/>
          </w:tcPr>
          <w:p w14:paraId="47B46F61" w14:textId="77777777" w:rsidR="003E50E9" w:rsidRDefault="003E50E9" w:rsidP="003E50E9">
            <w:pPr>
              <w:pStyle w:val="TableText"/>
            </w:pPr>
          </w:p>
        </w:tc>
      </w:tr>
      <w:tr w:rsidR="003E50E9" w14:paraId="11A86670" w14:textId="77777777" w:rsidTr="00AE6B65">
        <w:tc>
          <w:tcPr>
            <w:tcW w:w="859" w:type="dxa"/>
          </w:tcPr>
          <w:p w14:paraId="571F5CC6" w14:textId="360C3EA7" w:rsidR="003E50E9" w:rsidRDefault="00A83E4F" w:rsidP="003E50E9">
            <w:pPr>
              <w:pStyle w:val="TableText"/>
            </w:pPr>
            <w:r>
              <w:t>5</w:t>
            </w:r>
          </w:p>
        </w:tc>
        <w:tc>
          <w:tcPr>
            <w:tcW w:w="6478" w:type="dxa"/>
          </w:tcPr>
          <w:p w14:paraId="09BBFED7" w14:textId="087C3881" w:rsidR="003E50E9" w:rsidRDefault="003E50E9" w:rsidP="008000D8">
            <w:pPr>
              <w:pStyle w:val="TableText"/>
            </w:pPr>
            <w:r w:rsidRPr="00FB4AA0">
              <w:rPr>
                <w:b/>
                <w:bCs/>
              </w:rPr>
              <w:t>Knowledge</w:t>
            </w:r>
            <w:r>
              <w:t xml:space="preserve"> – </w:t>
            </w:r>
            <w:r w:rsidR="008000D8" w:rsidRPr="008000D8">
              <w:t>Knowledge of the governance guidelines</w:t>
            </w:r>
            <w:r w:rsidR="008000D8">
              <w:t xml:space="preserve"> </w:t>
            </w:r>
            <w:r w:rsidR="008000D8" w:rsidRPr="008000D8">
              <w:t>and constraints in a change initiative.</w:t>
            </w:r>
          </w:p>
          <w:p w14:paraId="0C2C43CB" w14:textId="7628E5DA" w:rsidR="003E50E9" w:rsidRDefault="003E50E9" w:rsidP="006E25BC">
            <w:pPr>
              <w:pStyle w:val="TableText"/>
            </w:pPr>
            <w:r w:rsidRPr="00FB4AA0">
              <w:rPr>
                <w:b/>
                <w:bCs/>
              </w:rPr>
              <w:t>Application</w:t>
            </w:r>
            <w:r>
              <w:t xml:space="preserve"> – </w:t>
            </w:r>
            <w:r w:rsidR="006E25BC" w:rsidRPr="006E25BC">
              <w:t>Inform the direction of change</w:t>
            </w:r>
            <w:r w:rsidR="006E25BC">
              <w:t xml:space="preserve"> </w:t>
            </w:r>
            <w:r w:rsidR="006E25BC" w:rsidRPr="006E25BC">
              <w:t>management activities through effective</w:t>
            </w:r>
            <w:r w:rsidR="006E25BC">
              <w:t xml:space="preserve"> </w:t>
            </w:r>
            <w:r w:rsidR="006E25BC" w:rsidRPr="006E25BC">
              <w:t>scheduling of phases, milestones and</w:t>
            </w:r>
            <w:r w:rsidR="006E25BC">
              <w:t xml:space="preserve"> </w:t>
            </w:r>
            <w:r w:rsidR="006E25BC" w:rsidRPr="006E25BC">
              <w:t>review points, refining them on an ongoing</w:t>
            </w:r>
            <w:r w:rsidR="006E25BC">
              <w:t xml:space="preserve"> </w:t>
            </w:r>
            <w:r w:rsidR="006E25BC" w:rsidRPr="006E25BC">
              <w:t xml:space="preserve">basis, and deliver overall progress </w:t>
            </w:r>
            <w:r w:rsidR="006E25BC">
              <w:t>r</w:t>
            </w:r>
            <w:r w:rsidR="006E25BC" w:rsidRPr="006E25BC">
              <w:t>eports.</w:t>
            </w:r>
          </w:p>
          <w:p w14:paraId="19317361" w14:textId="77777777" w:rsidR="003E50E9" w:rsidRDefault="003E50E9" w:rsidP="003E50E9">
            <w:pPr>
              <w:pStyle w:val="TableText"/>
            </w:pPr>
            <w:r w:rsidRPr="00FB4AA0">
              <w:rPr>
                <w:b/>
                <w:bCs/>
              </w:rPr>
              <w:t>Consider</w:t>
            </w:r>
            <w:r>
              <w:t xml:space="preserve">: </w:t>
            </w:r>
          </w:p>
          <w:p w14:paraId="098380C9" w14:textId="77777777" w:rsidR="006E25BC" w:rsidRPr="006E25BC" w:rsidRDefault="006E25BC" w:rsidP="00EC4DC5">
            <w:pPr>
              <w:pStyle w:val="TableText"/>
              <w:numPr>
                <w:ilvl w:val="0"/>
                <w:numId w:val="139"/>
              </w:numPr>
            </w:pPr>
            <w:r w:rsidRPr="006E25BC">
              <w:t>Ways to identify and assess both the sources and types of data to capture.</w:t>
            </w:r>
          </w:p>
          <w:p w14:paraId="14F06694" w14:textId="719F87DF" w:rsidR="006E25BC" w:rsidRPr="006E25BC" w:rsidRDefault="006E25BC" w:rsidP="00EC4DC5">
            <w:pPr>
              <w:pStyle w:val="TableText"/>
              <w:numPr>
                <w:ilvl w:val="0"/>
                <w:numId w:val="139"/>
              </w:numPr>
            </w:pPr>
            <w:r w:rsidRPr="006E25BC">
              <w:t>The need to establish consistent reporting requirements.</w:t>
            </w:r>
          </w:p>
          <w:p w14:paraId="2CE4F04A" w14:textId="3A43F9E3" w:rsidR="006E25BC" w:rsidRPr="006E25BC" w:rsidRDefault="006E25BC" w:rsidP="00EC4DC5">
            <w:pPr>
              <w:pStyle w:val="TableText"/>
              <w:numPr>
                <w:ilvl w:val="0"/>
                <w:numId w:val="139"/>
              </w:numPr>
            </w:pPr>
            <w:r w:rsidRPr="006E25BC">
              <w:t>How to assess the impact of trade-offs upon other change initiatives and the wider</w:t>
            </w:r>
            <w:r>
              <w:t xml:space="preserve"> </w:t>
            </w:r>
            <w:r w:rsidRPr="006E25BC">
              <w:t>business.</w:t>
            </w:r>
          </w:p>
          <w:p w14:paraId="517A3846" w14:textId="19944743" w:rsidR="006E25BC" w:rsidRPr="006E25BC" w:rsidRDefault="006E25BC" w:rsidP="00EC4DC5">
            <w:pPr>
              <w:pStyle w:val="TableText"/>
              <w:numPr>
                <w:ilvl w:val="0"/>
                <w:numId w:val="139"/>
              </w:numPr>
            </w:pPr>
            <w:r w:rsidRPr="006E25BC">
              <w:t>The need for wide-ranging interpersonal skills to accommodate different stakeholder</w:t>
            </w:r>
            <w:r>
              <w:t xml:space="preserve"> </w:t>
            </w:r>
            <w:r w:rsidRPr="006E25BC">
              <w:t>communication needs.</w:t>
            </w:r>
          </w:p>
          <w:p w14:paraId="69370459" w14:textId="36C1DEA7" w:rsidR="003E50E9" w:rsidRPr="006E25BC" w:rsidRDefault="006E25BC" w:rsidP="00EC4DC5">
            <w:pPr>
              <w:pStyle w:val="TableText"/>
              <w:numPr>
                <w:ilvl w:val="0"/>
                <w:numId w:val="139"/>
              </w:numPr>
            </w:pPr>
            <w:r>
              <w:t>W</w:t>
            </w:r>
            <w:r w:rsidRPr="006E25BC">
              <w:t>ays to determine reporting and negotiation processes for resolving resource constraint</w:t>
            </w:r>
            <w:r>
              <w:t xml:space="preserve"> </w:t>
            </w:r>
            <w:r w:rsidRPr="006E25BC">
              <w:t>conflicts.</w:t>
            </w:r>
          </w:p>
        </w:tc>
        <w:tc>
          <w:tcPr>
            <w:tcW w:w="6838" w:type="dxa"/>
          </w:tcPr>
          <w:p w14:paraId="7EAEC429" w14:textId="77777777" w:rsidR="003E50E9" w:rsidRDefault="003E50E9" w:rsidP="003E50E9">
            <w:pPr>
              <w:pStyle w:val="TableText"/>
            </w:pPr>
          </w:p>
        </w:tc>
      </w:tr>
      <w:tr w:rsidR="00A83E4F" w14:paraId="58E29868" w14:textId="77777777" w:rsidTr="006E25BC">
        <w:tc>
          <w:tcPr>
            <w:tcW w:w="859" w:type="dxa"/>
            <w:shd w:val="clear" w:color="auto" w:fill="FBE4D7" w:themeFill="accent6"/>
          </w:tcPr>
          <w:p w14:paraId="59A133CE" w14:textId="307DD3E1" w:rsidR="00A83E4F" w:rsidRDefault="006E25BC" w:rsidP="00011BB9">
            <w:pPr>
              <w:pStyle w:val="BodyText"/>
            </w:pPr>
            <w:r>
              <w:t>26</w:t>
            </w:r>
          </w:p>
        </w:tc>
        <w:tc>
          <w:tcPr>
            <w:tcW w:w="6478" w:type="dxa"/>
            <w:shd w:val="clear" w:color="auto" w:fill="FBE4D7" w:themeFill="accent6"/>
          </w:tcPr>
          <w:p w14:paraId="184D588E" w14:textId="0374AEB3" w:rsidR="00A83E4F" w:rsidRPr="00FB4AA0" w:rsidRDefault="006E25BC" w:rsidP="00011BB9">
            <w:pPr>
              <w:pStyle w:val="Heading2"/>
              <w:rPr>
                <w:bCs/>
              </w:rPr>
            </w:pPr>
            <w:bookmarkStart w:id="25" w:name="_Toc216854176"/>
            <w:r>
              <w:rPr>
                <w:bCs/>
              </w:rPr>
              <w:t>Budgeting and cost control</w:t>
            </w:r>
            <w:bookmarkEnd w:id="25"/>
          </w:p>
        </w:tc>
        <w:tc>
          <w:tcPr>
            <w:tcW w:w="6838" w:type="dxa"/>
            <w:shd w:val="clear" w:color="auto" w:fill="FBE4D7" w:themeFill="accent6"/>
          </w:tcPr>
          <w:p w14:paraId="6A4AF695" w14:textId="77777777" w:rsidR="00A83E4F" w:rsidRDefault="00A83E4F" w:rsidP="00011BB9">
            <w:pPr>
              <w:pStyle w:val="Heading2"/>
            </w:pPr>
          </w:p>
        </w:tc>
      </w:tr>
      <w:tr w:rsidR="003E50E9" w14:paraId="6B06FC0B" w14:textId="77777777" w:rsidTr="00AE6B65">
        <w:tc>
          <w:tcPr>
            <w:tcW w:w="859" w:type="dxa"/>
          </w:tcPr>
          <w:p w14:paraId="346DE678" w14:textId="63D96159" w:rsidR="003E50E9" w:rsidRDefault="009A558E" w:rsidP="003E50E9">
            <w:pPr>
              <w:pStyle w:val="TableText"/>
            </w:pPr>
            <w:r>
              <w:t>1</w:t>
            </w:r>
          </w:p>
        </w:tc>
        <w:tc>
          <w:tcPr>
            <w:tcW w:w="6478" w:type="dxa"/>
          </w:tcPr>
          <w:p w14:paraId="1923FF4C" w14:textId="4A25FCA5" w:rsidR="003E50E9" w:rsidRDefault="003E50E9" w:rsidP="009A558E">
            <w:pPr>
              <w:pStyle w:val="TableText"/>
            </w:pPr>
            <w:r w:rsidRPr="00FB4AA0">
              <w:rPr>
                <w:b/>
                <w:bCs/>
              </w:rPr>
              <w:t>Knowledge</w:t>
            </w:r>
            <w:r>
              <w:t xml:space="preserve"> – </w:t>
            </w:r>
            <w:r w:rsidR="009A558E" w:rsidRPr="009A558E">
              <w:t>Knowledge of the different types of</w:t>
            </w:r>
            <w:r w:rsidR="009A558E">
              <w:t xml:space="preserve"> </w:t>
            </w:r>
            <w:r w:rsidR="009A558E" w:rsidRPr="009A558E">
              <w:t>estimates and costs required for a change</w:t>
            </w:r>
            <w:r w:rsidR="009A558E">
              <w:t xml:space="preserve"> </w:t>
            </w:r>
            <w:r w:rsidR="009A558E" w:rsidRPr="009A558E">
              <w:t>initiative.</w:t>
            </w:r>
          </w:p>
          <w:p w14:paraId="1505BCC9" w14:textId="10595769" w:rsidR="003E50E9" w:rsidRDefault="003E50E9" w:rsidP="009A558E">
            <w:pPr>
              <w:pStyle w:val="TableText"/>
            </w:pPr>
            <w:r w:rsidRPr="00FB4AA0">
              <w:rPr>
                <w:b/>
                <w:bCs/>
              </w:rPr>
              <w:t>Application</w:t>
            </w:r>
            <w:r>
              <w:t xml:space="preserve"> – </w:t>
            </w:r>
            <w:r w:rsidR="009A558E" w:rsidRPr="009A558E">
              <w:t>Establish estimates for different costs</w:t>
            </w:r>
            <w:r w:rsidR="009A558E">
              <w:t xml:space="preserve"> </w:t>
            </w:r>
            <w:r w:rsidR="009A558E" w:rsidRPr="009A558E">
              <w:t>associated with a change initiative</w:t>
            </w:r>
            <w:r w:rsidR="009A558E">
              <w:t>.</w:t>
            </w:r>
          </w:p>
          <w:p w14:paraId="18282B03" w14:textId="77777777" w:rsidR="003E50E9" w:rsidRDefault="003E50E9" w:rsidP="003E50E9">
            <w:pPr>
              <w:pStyle w:val="TableText"/>
            </w:pPr>
            <w:r w:rsidRPr="00FB4AA0">
              <w:rPr>
                <w:b/>
                <w:bCs/>
              </w:rPr>
              <w:t>Consider</w:t>
            </w:r>
            <w:r>
              <w:t xml:space="preserve">: </w:t>
            </w:r>
          </w:p>
          <w:p w14:paraId="06214A2B" w14:textId="77777777" w:rsidR="00D20573" w:rsidRPr="00D20573" w:rsidRDefault="00D20573" w:rsidP="00EC4DC5">
            <w:pPr>
              <w:pStyle w:val="TableText"/>
              <w:numPr>
                <w:ilvl w:val="0"/>
                <w:numId w:val="140"/>
              </w:numPr>
            </w:pPr>
            <w:r w:rsidRPr="00D20573">
              <w:t>The different types of costs and how they are categorised.</w:t>
            </w:r>
          </w:p>
          <w:p w14:paraId="462700E1" w14:textId="0765ABC6" w:rsidR="00D20573" w:rsidRPr="00D20573" w:rsidRDefault="00D20573" w:rsidP="00EC4DC5">
            <w:pPr>
              <w:pStyle w:val="TableText"/>
              <w:numPr>
                <w:ilvl w:val="0"/>
                <w:numId w:val="140"/>
              </w:numPr>
            </w:pPr>
            <w:r w:rsidRPr="00D20573">
              <w:t>The resources required to undertake all activities, both labour and non-labour.</w:t>
            </w:r>
          </w:p>
          <w:p w14:paraId="6159867C" w14:textId="38005E32" w:rsidR="00D20573" w:rsidRPr="00D20573" w:rsidRDefault="00D20573" w:rsidP="00EC4DC5">
            <w:pPr>
              <w:pStyle w:val="TableText"/>
              <w:numPr>
                <w:ilvl w:val="0"/>
                <w:numId w:val="140"/>
              </w:numPr>
            </w:pPr>
            <w:r w:rsidRPr="00D20573">
              <w:t>Ways to identify optimism bias in estimating costs.</w:t>
            </w:r>
          </w:p>
          <w:p w14:paraId="772F5305" w14:textId="523CEB8F" w:rsidR="003E50E9" w:rsidRPr="009A558E" w:rsidRDefault="00D20573" w:rsidP="00EC4DC5">
            <w:pPr>
              <w:pStyle w:val="TableText"/>
              <w:numPr>
                <w:ilvl w:val="0"/>
                <w:numId w:val="140"/>
              </w:numPr>
            </w:pPr>
            <w:r w:rsidRPr="00D20573">
              <w:t>The types of estimates required, and the specialists required to produce them.</w:t>
            </w:r>
          </w:p>
        </w:tc>
        <w:tc>
          <w:tcPr>
            <w:tcW w:w="6838" w:type="dxa"/>
          </w:tcPr>
          <w:p w14:paraId="6D90E751" w14:textId="77777777" w:rsidR="003E50E9" w:rsidRDefault="003E50E9" w:rsidP="003E50E9">
            <w:pPr>
              <w:pStyle w:val="TableText"/>
            </w:pPr>
          </w:p>
        </w:tc>
      </w:tr>
      <w:tr w:rsidR="003E50E9" w14:paraId="1A5C1DB9" w14:textId="77777777" w:rsidTr="00AE6B65">
        <w:tc>
          <w:tcPr>
            <w:tcW w:w="859" w:type="dxa"/>
          </w:tcPr>
          <w:p w14:paraId="06002850" w14:textId="25788633" w:rsidR="003E50E9" w:rsidRDefault="009A558E" w:rsidP="003E50E9">
            <w:pPr>
              <w:pStyle w:val="TableText"/>
            </w:pPr>
            <w:r>
              <w:t>2</w:t>
            </w:r>
          </w:p>
        </w:tc>
        <w:tc>
          <w:tcPr>
            <w:tcW w:w="6478" w:type="dxa"/>
          </w:tcPr>
          <w:p w14:paraId="5806CA36" w14:textId="19298FA7" w:rsidR="003E50E9" w:rsidRDefault="003E50E9" w:rsidP="00D20573">
            <w:pPr>
              <w:pStyle w:val="TableText"/>
            </w:pPr>
            <w:r w:rsidRPr="00FB4AA0">
              <w:rPr>
                <w:b/>
                <w:bCs/>
              </w:rPr>
              <w:t>Knowledge</w:t>
            </w:r>
            <w:r>
              <w:t xml:space="preserve"> – </w:t>
            </w:r>
            <w:r w:rsidR="00D20573" w:rsidRPr="00D20573">
              <w:t>Knowledge of what needs to be considered</w:t>
            </w:r>
            <w:r w:rsidR="00D20573">
              <w:t xml:space="preserve"> </w:t>
            </w:r>
            <w:r w:rsidR="00D20573" w:rsidRPr="00D20573">
              <w:t>when establishing a budget.</w:t>
            </w:r>
          </w:p>
          <w:p w14:paraId="17885555" w14:textId="64C7EC17" w:rsidR="003E50E9" w:rsidRDefault="003E50E9" w:rsidP="001D429D">
            <w:pPr>
              <w:pStyle w:val="TableText"/>
            </w:pPr>
            <w:r w:rsidRPr="00FB4AA0">
              <w:rPr>
                <w:b/>
                <w:bCs/>
              </w:rPr>
              <w:t>Application</w:t>
            </w:r>
            <w:r>
              <w:t xml:space="preserve"> – </w:t>
            </w:r>
            <w:r w:rsidR="001D429D" w:rsidRPr="001D429D">
              <w:t>Establish and agree an overall budget for a</w:t>
            </w:r>
            <w:r w:rsidR="001D429D">
              <w:t xml:space="preserve"> </w:t>
            </w:r>
            <w:r w:rsidR="001D429D" w:rsidRPr="001D429D">
              <w:t>change initiative.</w:t>
            </w:r>
          </w:p>
          <w:p w14:paraId="643E5DF1" w14:textId="77777777" w:rsidR="003E50E9" w:rsidRDefault="003E50E9" w:rsidP="003E50E9">
            <w:pPr>
              <w:pStyle w:val="TableText"/>
            </w:pPr>
            <w:r w:rsidRPr="00FB4AA0">
              <w:rPr>
                <w:b/>
                <w:bCs/>
              </w:rPr>
              <w:t>Consider</w:t>
            </w:r>
            <w:r>
              <w:t xml:space="preserve">: </w:t>
            </w:r>
          </w:p>
          <w:p w14:paraId="7F5A1722" w14:textId="77777777" w:rsidR="001D429D" w:rsidRPr="001D429D" w:rsidRDefault="001D429D" w:rsidP="00EC4DC5">
            <w:pPr>
              <w:pStyle w:val="TableText"/>
              <w:numPr>
                <w:ilvl w:val="0"/>
                <w:numId w:val="141"/>
              </w:numPr>
            </w:pPr>
            <w:r w:rsidRPr="001D429D">
              <w:t>All the costs that make up the budget, including whole-life costs if appropriate.</w:t>
            </w:r>
          </w:p>
          <w:p w14:paraId="4A7A5AA4" w14:textId="37E2EA3D" w:rsidR="001D429D" w:rsidRPr="001D429D" w:rsidRDefault="001D429D" w:rsidP="00EC4DC5">
            <w:pPr>
              <w:pStyle w:val="TableText"/>
              <w:numPr>
                <w:ilvl w:val="0"/>
                <w:numId w:val="141"/>
              </w:numPr>
            </w:pPr>
            <w:r w:rsidRPr="001D429D">
              <w:t>The difference between capital and revenue, and where costs are incurred or expended</w:t>
            </w:r>
            <w:r>
              <w:t xml:space="preserve"> </w:t>
            </w:r>
            <w:r w:rsidRPr="001D429D">
              <w:t>over time.</w:t>
            </w:r>
          </w:p>
          <w:p w14:paraId="4F173158" w14:textId="1E37D3EF" w:rsidR="003E50E9" w:rsidRPr="001D429D" w:rsidRDefault="001D429D" w:rsidP="00EC4DC5">
            <w:pPr>
              <w:pStyle w:val="TableText"/>
              <w:numPr>
                <w:ilvl w:val="0"/>
                <w:numId w:val="141"/>
              </w:numPr>
            </w:pPr>
            <w:r w:rsidRPr="001D429D">
              <w:t>Governance factors that may affect the budget, including tolerance levels and</w:t>
            </w:r>
            <w:r>
              <w:t xml:space="preserve"> </w:t>
            </w:r>
            <w:r w:rsidRPr="001D429D">
              <w:t>contingencies.</w:t>
            </w:r>
          </w:p>
        </w:tc>
        <w:tc>
          <w:tcPr>
            <w:tcW w:w="6838" w:type="dxa"/>
          </w:tcPr>
          <w:p w14:paraId="47CCE438" w14:textId="77777777" w:rsidR="003E50E9" w:rsidRDefault="003E50E9" w:rsidP="003E50E9">
            <w:pPr>
              <w:pStyle w:val="TableText"/>
            </w:pPr>
          </w:p>
        </w:tc>
      </w:tr>
      <w:tr w:rsidR="003E50E9" w14:paraId="72F19EE4" w14:textId="77777777" w:rsidTr="00AE6B65">
        <w:tc>
          <w:tcPr>
            <w:tcW w:w="859" w:type="dxa"/>
          </w:tcPr>
          <w:p w14:paraId="5AED12D4" w14:textId="1BC11777" w:rsidR="003E50E9" w:rsidRDefault="009A558E" w:rsidP="003E50E9">
            <w:pPr>
              <w:pStyle w:val="TableText"/>
            </w:pPr>
            <w:r>
              <w:t>3</w:t>
            </w:r>
          </w:p>
        </w:tc>
        <w:tc>
          <w:tcPr>
            <w:tcW w:w="6478" w:type="dxa"/>
          </w:tcPr>
          <w:p w14:paraId="47A6CC01" w14:textId="257FF49A" w:rsidR="003E50E9" w:rsidRDefault="003E50E9" w:rsidP="003E50E9">
            <w:pPr>
              <w:pStyle w:val="TableText"/>
            </w:pPr>
            <w:r w:rsidRPr="00FB4AA0">
              <w:rPr>
                <w:b/>
                <w:bCs/>
              </w:rPr>
              <w:t>Knowledge</w:t>
            </w:r>
            <w:r>
              <w:t xml:space="preserve"> – </w:t>
            </w:r>
            <w:r w:rsidR="001D429D" w:rsidRPr="001D429D">
              <w:t>Knowledge of how funding will be allocated</w:t>
            </w:r>
            <w:r w:rsidR="001D429D">
              <w:t>.</w:t>
            </w:r>
          </w:p>
          <w:p w14:paraId="64ED19F4" w14:textId="092B6EDF" w:rsidR="003E50E9" w:rsidRDefault="003E50E9" w:rsidP="001D429D">
            <w:pPr>
              <w:pStyle w:val="TableText"/>
            </w:pPr>
            <w:r w:rsidRPr="00FB4AA0">
              <w:rPr>
                <w:b/>
                <w:bCs/>
              </w:rPr>
              <w:t>Application</w:t>
            </w:r>
            <w:r>
              <w:t xml:space="preserve"> – </w:t>
            </w:r>
            <w:r w:rsidR="001D429D" w:rsidRPr="001D429D">
              <w:t>Set up funding drawdown arrangements,</w:t>
            </w:r>
            <w:r w:rsidR="001D429D">
              <w:t xml:space="preserve"> </w:t>
            </w:r>
            <w:r w:rsidR="001D429D" w:rsidRPr="001D429D">
              <w:t>based on an appropriately and accurately</w:t>
            </w:r>
            <w:r w:rsidR="001D429D">
              <w:t xml:space="preserve"> </w:t>
            </w:r>
            <w:r w:rsidR="001D429D" w:rsidRPr="001D429D">
              <w:t>informed cash flow forecast.</w:t>
            </w:r>
          </w:p>
          <w:p w14:paraId="77098C70" w14:textId="77777777" w:rsidR="003E50E9" w:rsidRDefault="003E50E9" w:rsidP="003E50E9">
            <w:pPr>
              <w:pStyle w:val="TableText"/>
            </w:pPr>
            <w:r w:rsidRPr="00FB4AA0">
              <w:rPr>
                <w:b/>
                <w:bCs/>
              </w:rPr>
              <w:t>Consider</w:t>
            </w:r>
            <w:r>
              <w:t xml:space="preserve">: </w:t>
            </w:r>
          </w:p>
          <w:p w14:paraId="7C4592AF" w14:textId="298E9B05" w:rsidR="004466AC" w:rsidRPr="004466AC" w:rsidRDefault="004466AC" w:rsidP="00EC4DC5">
            <w:pPr>
              <w:pStyle w:val="TableText"/>
              <w:numPr>
                <w:ilvl w:val="0"/>
                <w:numId w:val="142"/>
              </w:numPr>
            </w:pPr>
            <w:r w:rsidRPr="004466AC">
              <w:t>The governance framework that needs to be followed for funding release, and its</w:t>
            </w:r>
            <w:r>
              <w:t xml:space="preserve"> </w:t>
            </w:r>
            <w:r w:rsidRPr="004466AC">
              <w:t>relationship to the chosen life cycle.</w:t>
            </w:r>
          </w:p>
          <w:p w14:paraId="14194893" w14:textId="2437DA15" w:rsidR="004466AC" w:rsidRPr="004466AC" w:rsidRDefault="004466AC" w:rsidP="00EC4DC5">
            <w:pPr>
              <w:pStyle w:val="TableText"/>
              <w:numPr>
                <w:ilvl w:val="0"/>
                <w:numId w:val="142"/>
              </w:numPr>
            </w:pPr>
            <w:r w:rsidRPr="004466AC">
              <w:t>Cash flow forecasting techniques.</w:t>
            </w:r>
          </w:p>
          <w:p w14:paraId="4ACB07FE" w14:textId="1DEACF0D" w:rsidR="004466AC" w:rsidRPr="004466AC" w:rsidRDefault="004466AC" w:rsidP="00EC4DC5">
            <w:pPr>
              <w:pStyle w:val="TableText"/>
              <w:numPr>
                <w:ilvl w:val="0"/>
                <w:numId w:val="142"/>
              </w:numPr>
            </w:pPr>
            <w:r w:rsidRPr="004466AC">
              <w:t>The forecasted expenditure, and ways to manage cash flow against stakeholder</w:t>
            </w:r>
            <w:r>
              <w:t xml:space="preserve"> </w:t>
            </w:r>
            <w:r w:rsidRPr="004466AC">
              <w:t>expectations.</w:t>
            </w:r>
          </w:p>
          <w:p w14:paraId="53F839F0" w14:textId="4F74FE39" w:rsidR="003E50E9" w:rsidRPr="001D429D" w:rsidRDefault="004466AC" w:rsidP="00EC4DC5">
            <w:pPr>
              <w:pStyle w:val="TableText"/>
              <w:numPr>
                <w:ilvl w:val="0"/>
                <w:numId w:val="142"/>
              </w:numPr>
            </w:pPr>
            <w:r w:rsidRPr="004466AC">
              <w:t>The appropriate authority or approval that needs to be adhered to, including contractual</w:t>
            </w:r>
            <w:r>
              <w:t xml:space="preserve"> </w:t>
            </w:r>
            <w:r w:rsidRPr="004466AC">
              <w:t>milestones that need to be honoured.</w:t>
            </w:r>
          </w:p>
        </w:tc>
        <w:tc>
          <w:tcPr>
            <w:tcW w:w="6838" w:type="dxa"/>
          </w:tcPr>
          <w:p w14:paraId="74D38DBE" w14:textId="77777777" w:rsidR="003E50E9" w:rsidRDefault="003E50E9" w:rsidP="003E50E9">
            <w:pPr>
              <w:pStyle w:val="TableText"/>
            </w:pPr>
          </w:p>
        </w:tc>
      </w:tr>
      <w:tr w:rsidR="003E50E9" w14:paraId="4E15D2F1" w14:textId="77777777" w:rsidTr="00AE6B65">
        <w:tc>
          <w:tcPr>
            <w:tcW w:w="859" w:type="dxa"/>
          </w:tcPr>
          <w:p w14:paraId="3A698E2F" w14:textId="59ADE7E7" w:rsidR="003E50E9" w:rsidRDefault="009A558E" w:rsidP="003E50E9">
            <w:pPr>
              <w:pStyle w:val="TableText"/>
            </w:pPr>
            <w:r>
              <w:t>4</w:t>
            </w:r>
          </w:p>
        </w:tc>
        <w:tc>
          <w:tcPr>
            <w:tcW w:w="6478" w:type="dxa"/>
          </w:tcPr>
          <w:p w14:paraId="445DACFB" w14:textId="577123DF" w:rsidR="003E50E9" w:rsidRDefault="003E50E9" w:rsidP="004466AC">
            <w:pPr>
              <w:pStyle w:val="TableText"/>
            </w:pPr>
            <w:r w:rsidRPr="00FB4AA0">
              <w:rPr>
                <w:b/>
                <w:bCs/>
              </w:rPr>
              <w:t>Knowledge</w:t>
            </w:r>
            <w:r>
              <w:t xml:space="preserve"> – </w:t>
            </w:r>
            <w:r w:rsidR="004466AC" w:rsidRPr="004466AC">
              <w:t>Knowledge of monitoring and reporting</w:t>
            </w:r>
            <w:r w:rsidR="004466AC">
              <w:t xml:space="preserve"> </w:t>
            </w:r>
            <w:r w:rsidR="004466AC" w:rsidRPr="004466AC">
              <w:t>techniques in relation to financial</w:t>
            </w:r>
            <w:r w:rsidR="004466AC">
              <w:t xml:space="preserve"> </w:t>
            </w:r>
            <w:r w:rsidR="004466AC" w:rsidRPr="004466AC">
              <w:t>performance.</w:t>
            </w:r>
          </w:p>
          <w:p w14:paraId="58C2029B" w14:textId="449D83E8" w:rsidR="003E50E9" w:rsidRDefault="003E50E9" w:rsidP="004A6E49">
            <w:pPr>
              <w:pStyle w:val="TableText"/>
            </w:pPr>
            <w:r w:rsidRPr="00FB4AA0">
              <w:rPr>
                <w:b/>
                <w:bCs/>
              </w:rPr>
              <w:t>Application</w:t>
            </w:r>
            <w:r>
              <w:t xml:space="preserve"> – </w:t>
            </w:r>
            <w:r w:rsidR="004A6E49" w:rsidRPr="004A6E49">
              <w:t>Apply metrics to establish cost trends and</w:t>
            </w:r>
            <w:r w:rsidR="004A6E49">
              <w:t xml:space="preserve"> </w:t>
            </w:r>
            <w:r w:rsidR="004A6E49" w:rsidRPr="004A6E49">
              <w:t>produce financial reports for stakeholders,</w:t>
            </w:r>
            <w:r w:rsidR="004A6E49">
              <w:t xml:space="preserve"> </w:t>
            </w:r>
            <w:r w:rsidR="004A6E49" w:rsidRPr="004A6E49">
              <w:t>based on effective financial performance</w:t>
            </w:r>
            <w:r w:rsidR="004A6E49">
              <w:t xml:space="preserve"> </w:t>
            </w:r>
            <w:r w:rsidR="004A6E49" w:rsidRPr="004A6E49">
              <w:t>monitoring.</w:t>
            </w:r>
          </w:p>
          <w:p w14:paraId="25EAE3F4" w14:textId="77777777" w:rsidR="003E50E9" w:rsidRDefault="003E50E9" w:rsidP="003E50E9">
            <w:pPr>
              <w:pStyle w:val="TableText"/>
            </w:pPr>
            <w:r w:rsidRPr="00FB4AA0">
              <w:rPr>
                <w:b/>
                <w:bCs/>
              </w:rPr>
              <w:t>Consider</w:t>
            </w:r>
            <w:r>
              <w:t xml:space="preserve">: </w:t>
            </w:r>
          </w:p>
          <w:p w14:paraId="5F2520A0" w14:textId="77777777" w:rsidR="004A6E49" w:rsidRPr="004A6E49" w:rsidRDefault="004A6E49" w:rsidP="00EC4DC5">
            <w:pPr>
              <w:pStyle w:val="TableText"/>
              <w:numPr>
                <w:ilvl w:val="0"/>
                <w:numId w:val="143"/>
              </w:numPr>
            </w:pPr>
            <w:r w:rsidRPr="004A6E49">
              <w:t>Ways to establish a baseline for reporting.</w:t>
            </w:r>
          </w:p>
          <w:p w14:paraId="2E6170AB" w14:textId="07C393BE" w:rsidR="004A6E49" w:rsidRPr="004A6E49" w:rsidRDefault="004A6E49" w:rsidP="00EC4DC5">
            <w:pPr>
              <w:pStyle w:val="TableText"/>
              <w:numPr>
                <w:ilvl w:val="0"/>
                <w:numId w:val="143"/>
              </w:numPr>
            </w:pPr>
            <w:r w:rsidRPr="004A6E49">
              <w:t>The governance in place that specifies the reporting requirements.</w:t>
            </w:r>
          </w:p>
          <w:p w14:paraId="6B2C2217" w14:textId="3C903FBF" w:rsidR="004A6E49" w:rsidRPr="004A6E49" w:rsidRDefault="004A6E49" w:rsidP="00EC4DC5">
            <w:pPr>
              <w:pStyle w:val="TableText"/>
              <w:numPr>
                <w:ilvl w:val="0"/>
                <w:numId w:val="143"/>
              </w:numPr>
            </w:pPr>
            <w:r w:rsidRPr="004A6E49">
              <w:t>Techniques to monitor financial performance.</w:t>
            </w:r>
          </w:p>
          <w:p w14:paraId="1724C19F" w14:textId="2A6B9693" w:rsidR="004A6E49" w:rsidRPr="004A6E49" w:rsidRDefault="004A6E49" w:rsidP="00EC4DC5">
            <w:pPr>
              <w:pStyle w:val="TableText"/>
              <w:numPr>
                <w:ilvl w:val="0"/>
                <w:numId w:val="143"/>
              </w:numPr>
            </w:pPr>
            <w:r w:rsidRPr="004A6E49">
              <w:t>The sources of data and the complexities of acquiring timely and accurate data.</w:t>
            </w:r>
          </w:p>
          <w:p w14:paraId="7824AE93" w14:textId="4ACBDA48" w:rsidR="004A6E49" w:rsidRPr="004A6E49" w:rsidRDefault="004A6E49" w:rsidP="00EC4DC5">
            <w:pPr>
              <w:pStyle w:val="TableText"/>
              <w:numPr>
                <w:ilvl w:val="0"/>
                <w:numId w:val="143"/>
              </w:numPr>
            </w:pPr>
            <w:r w:rsidRPr="004A6E49">
              <w:t>The types of financial information that are appropriate for different stakeholders.</w:t>
            </w:r>
          </w:p>
          <w:p w14:paraId="324A37FC" w14:textId="54716F84" w:rsidR="004A6E49" w:rsidRPr="004A6E49" w:rsidRDefault="004A6E49" w:rsidP="00EC4DC5">
            <w:pPr>
              <w:pStyle w:val="TableText"/>
              <w:numPr>
                <w:ilvl w:val="0"/>
                <w:numId w:val="143"/>
              </w:numPr>
            </w:pPr>
            <w:r w:rsidRPr="004A6E49">
              <w:t>Tolerance levels that are in place.</w:t>
            </w:r>
          </w:p>
          <w:p w14:paraId="7E807690" w14:textId="46CEEC4D" w:rsidR="003E50E9" w:rsidRPr="004A6E49" w:rsidRDefault="004A6E49" w:rsidP="00EC4DC5">
            <w:pPr>
              <w:pStyle w:val="TableText"/>
              <w:numPr>
                <w:ilvl w:val="0"/>
                <w:numId w:val="143"/>
              </w:numPr>
            </w:pPr>
            <w:r w:rsidRPr="004A6E49">
              <w:t>The tracking systems in place to monitor actual costs, accruals and committed costs,</w:t>
            </w:r>
            <w:r>
              <w:t xml:space="preserve"> </w:t>
            </w:r>
            <w:r w:rsidRPr="004A6E49">
              <w:t>and ways to contextualise them.</w:t>
            </w:r>
          </w:p>
        </w:tc>
        <w:tc>
          <w:tcPr>
            <w:tcW w:w="6838" w:type="dxa"/>
          </w:tcPr>
          <w:p w14:paraId="21517C2F" w14:textId="77777777" w:rsidR="003E50E9" w:rsidRDefault="003E50E9" w:rsidP="003E50E9">
            <w:pPr>
              <w:pStyle w:val="TableText"/>
            </w:pPr>
          </w:p>
        </w:tc>
      </w:tr>
      <w:tr w:rsidR="003E50E9" w14:paraId="5B1BA023" w14:textId="77777777" w:rsidTr="00AE6B65">
        <w:tc>
          <w:tcPr>
            <w:tcW w:w="859" w:type="dxa"/>
          </w:tcPr>
          <w:p w14:paraId="364A4669" w14:textId="7FA6612E" w:rsidR="003E50E9" w:rsidRDefault="009A558E" w:rsidP="003E50E9">
            <w:pPr>
              <w:pStyle w:val="TableText"/>
            </w:pPr>
            <w:r>
              <w:t>5</w:t>
            </w:r>
          </w:p>
        </w:tc>
        <w:tc>
          <w:tcPr>
            <w:tcW w:w="6478" w:type="dxa"/>
          </w:tcPr>
          <w:p w14:paraId="3F37D3D8" w14:textId="33EE1BCB" w:rsidR="003E50E9" w:rsidRDefault="003E50E9" w:rsidP="003E50E9">
            <w:pPr>
              <w:pStyle w:val="TableText"/>
            </w:pPr>
            <w:r w:rsidRPr="00FB4AA0">
              <w:rPr>
                <w:b/>
                <w:bCs/>
              </w:rPr>
              <w:t>Knowledge</w:t>
            </w:r>
            <w:r>
              <w:t xml:space="preserve"> – </w:t>
            </w:r>
            <w:r w:rsidR="000D047E" w:rsidRPr="000D047E">
              <w:t>Knowledge of ways to refine a budget.</w:t>
            </w:r>
          </w:p>
          <w:p w14:paraId="5BC6D4E4" w14:textId="3AD0FC77" w:rsidR="003E50E9" w:rsidRDefault="003E50E9" w:rsidP="000D047E">
            <w:pPr>
              <w:pStyle w:val="TableText"/>
            </w:pPr>
            <w:r w:rsidRPr="00FB4AA0">
              <w:rPr>
                <w:b/>
                <w:bCs/>
              </w:rPr>
              <w:t>Application</w:t>
            </w:r>
            <w:r>
              <w:t xml:space="preserve"> – </w:t>
            </w:r>
            <w:r w:rsidR="000D047E" w:rsidRPr="000D047E">
              <w:t>Update and refine budget allocations</w:t>
            </w:r>
            <w:r w:rsidR="000D047E">
              <w:t xml:space="preserve"> </w:t>
            </w:r>
            <w:r w:rsidR="000D047E" w:rsidRPr="000D047E">
              <w:t>based on a cost analysis, through the</w:t>
            </w:r>
            <w:r w:rsidR="000D047E">
              <w:t xml:space="preserve"> </w:t>
            </w:r>
            <w:r w:rsidR="000D047E" w:rsidRPr="000D047E">
              <w:t>change control process.</w:t>
            </w:r>
          </w:p>
          <w:p w14:paraId="75E21D58" w14:textId="77777777" w:rsidR="003E50E9" w:rsidRDefault="003E50E9" w:rsidP="003E50E9">
            <w:pPr>
              <w:pStyle w:val="TableText"/>
            </w:pPr>
            <w:r w:rsidRPr="00FB4AA0">
              <w:rPr>
                <w:b/>
                <w:bCs/>
              </w:rPr>
              <w:t>Consider</w:t>
            </w:r>
            <w:r>
              <w:t xml:space="preserve">: </w:t>
            </w:r>
          </w:p>
          <w:p w14:paraId="5BDEF8C3" w14:textId="77777777" w:rsidR="000D047E" w:rsidRPr="000D047E" w:rsidRDefault="000D047E" w:rsidP="00EC4DC5">
            <w:pPr>
              <w:pStyle w:val="TableText"/>
              <w:numPr>
                <w:ilvl w:val="0"/>
                <w:numId w:val="144"/>
              </w:numPr>
            </w:pPr>
            <w:r w:rsidRPr="000D047E">
              <w:t>How to monitor and update financial information.</w:t>
            </w:r>
          </w:p>
          <w:p w14:paraId="13FA2F1A" w14:textId="025C20AF" w:rsidR="000D047E" w:rsidRPr="000D047E" w:rsidRDefault="000D047E" w:rsidP="00EC4DC5">
            <w:pPr>
              <w:pStyle w:val="TableText"/>
              <w:numPr>
                <w:ilvl w:val="0"/>
                <w:numId w:val="144"/>
              </w:numPr>
            </w:pPr>
            <w:r w:rsidRPr="000D047E">
              <w:t>Ways to conduct a cost analysis, and who would be involved.</w:t>
            </w:r>
          </w:p>
          <w:p w14:paraId="7FEDBF40" w14:textId="7E083560" w:rsidR="000D047E" w:rsidRPr="000D047E" w:rsidRDefault="000D047E" w:rsidP="00EC4DC5">
            <w:pPr>
              <w:pStyle w:val="TableText"/>
              <w:numPr>
                <w:ilvl w:val="0"/>
                <w:numId w:val="144"/>
              </w:numPr>
            </w:pPr>
            <w:r w:rsidRPr="000D047E">
              <w:t>The underlying reasons for the variances, both positive and negative.</w:t>
            </w:r>
          </w:p>
          <w:p w14:paraId="5A7C0255" w14:textId="17688EB9" w:rsidR="003E50E9" w:rsidRPr="000D047E" w:rsidRDefault="000D047E" w:rsidP="00EC4DC5">
            <w:pPr>
              <w:pStyle w:val="TableText"/>
              <w:numPr>
                <w:ilvl w:val="0"/>
                <w:numId w:val="144"/>
              </w:numPr>
            </w:pPr>
            <w:r w:rsidRPr="000D047E">
              <w:t>The need for ongoing refinement of estimates and tolerance levels as the life cycle</w:t>
            </w:r>
            <w:r>
              <w:t xml:space="preserve"> </w:t>
            </w:r>
            <w:r w:rsidRPr="000D047E">
              <w:t>progresses.</w:t>
            </w:r>
          </w:p>
        </w:tc>
        <w:tc>
          <w:tcPr>
            <w:tcW w:w="6838" w:type="dxa"/>
          </w:tcPr>
          <w:p w14:paraId="62726F10" w14:textId="77777777" w:rsidR="003E50E9" w:rsidRDefault="003E50E9" w:rsidP="003E50E9">
            <w:pPr>
              <w:pStyle w:val="TableText"/>
            </w:pPr>
          </w:p>
        </w:tc>
      </w:tr>
      <w:tr w:rsidR="003E50E9" w14:paraId="134FA876" w14:textId="77777777" w:rsidTr="00AE6B65">
        <w:tc>
          <w:tcPr>
            <w:tcW w:w="859" w:type="dxa"/>
          </w:tcPr>
          <w:p w14:paraId="4DDB4B10" w14:textId="2CEB20DE" w:rsidR="003E50E9" w:rsidRDefault="009A558E" w:rsidP="003E50E9">
            <w:pPr>
              <w:pStyle w:val="TableText"/>
            </w:pPr>
            <w:r>
              <w:t>6</w:t>
            </w:r>
          </w:p>
        </w:tc>
        <w:tc>
          <w:tcPr>
            <w:tcW w:w="6478" w:type="dxa"/>
          </w:tcPr>
          <w:p w14:paraId="309D1F5C" w14:textId="27A3A670" w:rsidR="003E50E9" w:rsidRDefault="003E50E9" w:rsidP="007A5FD5">
            <w:pPr>
              <w:pStyle w:val="TableText"/>
            </w:pPr>
            <w:r w:rsidRPr="00FB4AA0">
              <w:rPr>
                <w:b/>
                <w:bCs/>
              </w:rPr>
              <w:t>Knowledge</w:t>
            </w:r>
            <w:r>
              <w:t xml:space="preserve"> – </w:t>
            </w:r>
            <w:r w:rsidR="007A5FD5" w:rsidRPr="007A5FD5">
              <w:t>Knowledge of how to close down the</w:t>
            </w:r>
            <w:r w:rsidR="007A5FD5">
              <w:t xml:space="preserve"> </w:t>
            </w:r>
            <w:r w:rsidR="007A5FD5" w:rsidRPr="007A5FD5">
              <w:t>finances for a change initiative.</w:t>
            </w:r>
          </w:p>
          <w:p w14:paraId="16C8CA3E" w14:textId="08B37B00" w:rsidR="003E50E9" w:rsidRDefault="003E50E9" w:rsidP="007A5FD5">
            <w:pPr>
              <w:pStyle w:val="TableText"/>
            </w:pPr>
            <w:r w:rsidRPr="00FB4AA0">
              <w:rPr>
                <w:b/>
                <w:bCs/>
              </w:rPr>
              <w:t>Application</w:t>
            </w:r>
            <w:r>
              <w:t xml:space="preserve"> – </w:t>
            </w:r>
            <w:r w:rsidR="007A5FD5" w:rsidRPr="007A5FD5">
              <w:t>Ensure the completion of all financial</w:t>
            </w:r>
            <w:r w:rsidR="007A5FD5">
              <w:t xml:space="preserve"> </w:t>
            </w:r>
            <w:r w:rsidR="007A5FD5" w:rsidRPr="007A5FD5">
              <w:t>transactions before the closure of a</w:t>
            </w:r>
            <w:r w:rsidR="007A5FD5">
              <w:t xml:space="preserve"> </w:t>
            </w:r>
            <w:r w:rsidR="007A5FD5" w:rsidRPr="007A5FD5">
              <w:t>change initiative and produce final</w:t>
            </w:r>
            <w:r w:rsidR="007A5FD5">
              <w:t xml:space="preserve"> </w:t>
            </w:r>
            <w:r w:rsidR="007A5FD5" w:rsidRPr="007A5FD5">
              <w:t>reports on the financial performance of a</w:t>
            </w:r>
            <w:r w:rsidR="007A5FD5">
              <w:t xml:space="preserve"> </w:t>
            </w:r>
            <w:r w:rsidR="007A5FD5" w:rsidRPr="007A5FD5">
              <w:t>change initiative for distribution to relevant</w:t>
            </w:r>
            <w:r w:rsidR="007A5FD5">
              <w:t xml:space="preserve"> </w:t>
            </w:r>
            <w:r w:rsidR="007A5FD5" w:rsidRPr="007A5FD5">
              <w:t>stakeholders.</w:t>
            </w:r>
          </w:p>
          <w:p w14:paraId="300365E2" w14:textId="77777777" w:rsidR="003E50E9" w:rsidRDefault="003E50E9" w:rsidP="003E50E9">
            <w:pPr>
              <w:pStyle w:val="TableText"/>
            </w:pPr>
            <w:r w:rsidRPr="00FB4AA0">
              <w:rPr>
                <w:b/>
                <w:bCs/>
              </w:rPr>
              <w:t>Consider</w:t>
            </w:r>
            <w:r>
              <w:t xml:space="preserve">: </w:t>
            </w:r>
          </w:p>
          <w:p w14:paraId="1234975B" w14:textId="77777777" w:rsidR="007A5FD5" w:rsidRPr="007A5FD5" w:rsidRDefault="007A5FD5" w:rsidP="00EC4DC5">
            <w:pPr>
              <w:pStyle w:val="TableText"/>
              <w:numPr>
                <w:ilvl w:val="0"/>
                <w:numId w:val="145"/>
              </w:numPr>
            </w:pPr>
            <w:r w:rsidRPr="007A5FD5">
              <w:t>The recognised process to close.</w:t>
            </w:r>
          </w:p>
          <w:p w14:paraId="069F49AA" w14:textId="166D5853" w:rsidR="007A5FD5" w:rsidRPr="007A5FD5" w:rsidRDefault="007A5FD5" w:rsidP="00EC4DC5">
            <w:pPr>
              <w:pStyle w:val="TableText"/>
              <w:numPr>
                <w:ilvl w:val="0"/>
                <w:numId w:val="145"/>
              </w:numPr>
            </w:pPr>
            <w:r w:rsidRPr="007A5FD5">
              <w:t>Ways to determine outstanding payments.</w:t>
            </w:r>
          </w:p>
          <w:p w14:paraId="27D9BCCD" w14:textId="2C5640A5" w:rsidR="007A5FD5" w:rsidRPr="007A5FD5" w:rsidRDefault="007A5FD5" w:rsidP="00EC4DC5">
            <w:pPr>
              <w:pStyle w:val="TableText"/>
              <w:numPr>
                <w:ilvl w:val="0"/>
                <w:numId w:val="145"/>
              </w:numPr>
            </w:pPr>
            <w:r w:rsidRPr="007A5FD5">
              <w:t>The funding that needs to be transferred to the organisation for adoption of a change.</w:t>
            </w:r>
          </w:p>
          <w:p w14:paraId="672CC73B" w14:textId="46178E4C" w:rsidR="007A5FD5" w:rsidRPr="007A5FD5" w:rsidRDefault="007A5FD5" w:rsidP="00EC4DC5">
            <w:pPr>
              <w:pStyle w:val="TableText"/>
              <w:numPr>
                <w:ilvl w:val="0"/>
                <w:numId w:val="145"/>
              </w:numPr>
            </w:pPr>
            <w:r w:rsidRPr="007A5FD5">
              <w:t>The process to ensure that all third-party financial commitments have been fulfilled.</w:t>
            </w:r>
          </w:p>
          <w:p w14:paraId="70DB7150" w14:textId="6A997116" w:rsidR="003E50E9" w:rsidRPr="007A5FD5" w:rsidRDefault="007A5FD5" w:rsidP="00EC4DC5">
            <w:pPr>
              <w:pStyle w:val="TableText"/>
              <w:numPr>
                <w:ilvl w:val="0"/>
                <w:numId w:val="145"/>
              </w:numPr>
            </w:pPr>
            <w:r w:rsidRPr="007A5FD5">
              <w:t>Ways to inform stakeholders of closure.</w:t>
            </w:r>
          </w:p>
        </w:tc>
        <w:tc>
          <w:tcPr>
            <w:tcW w:w="6838" w:type="dxa"/>
          </w:tcPr>
          <w:p w14:paraId="2D96F55C" w14:textId="77777777" w:rsidR="003E50E9" w:rsidRDefault="003E50E9" w:rsidP="003E50E9">
            <w:pPr>
              <w:pStyle w:val="TableText"/>
            </w:pPr>
          </w:p>
        </w:tc>
      </w:tr>
      <w:tr w:rsidR="009A558E" w14:paraId="67EA76D4" w14:textId="77777777" w:rsidTr="00CE5D8F">
        <w:tc>
          <w:tcPr>
            <w:tcW w:w="859" w:type="dxa"/>
            <w:shd w:val="clear" w:color="auto" w:fill="FBE4D7" w:themeFill="accent6"/>
          </w:tcPr>
          <w:p w14:paraId="2FB0ADC6" w14:textId="22AE093C" w:rsidR="009A558E" w:rsidRDefault="00CE5D8F" w:rsidP="00011BB9">
            <w:pPr>
              <w:pStyle w:val="BodyText"/>
            </w:pPr>
            <w:r>
              <w:t>27</w:t>
            </w:r>
          </w:p>
        </w:tc>
        <w:tc>
          <w:tcPr>
            <w:tcW w:w="6478" w:type="dxa"/>
            <w:shd w:val="clear" w:color="auto" w:fill="FBE4D7" w:themeFill="accent6"/>
          </w:tcPr>
          <w:p w14:paraId="28076151" w14:textId="0092515A" w:rsidR="009A558E" w:rsidRPr="00FB4AA0" w:rsidRDefault="00CE5D8F" w:rsidP="00011BB9">
            <w:pPr>
              <w:pStyle w:val="Heading2"/>
              <w:rPr>
                <w:bCs/>
              </w:rPr>
            </w:pPr>
            <w:bookmarkStart w:id="26" w:name="_Toc216854177"/>
            <w:r>
              <w:rPr>
                <w:bCs/>
              </w:rPr>
              <w:t>Contract management</w:t>
            </w:r>
            <w:bookmarkEnd w:id="26"/>
            <w:r>
              <w:rPr>
                <w:bCs/>
              </w:rPr>
              <w:t xml:space="preserve"> </w:t>
            </w:r>
          </w:p>
        </w:tc>
        <w:tc>
          <w:tcPr>
            <w:tcW w:w="6838" w:type="dxa"/>
            <w:shd w:val="clear" w:color="auto" w:fill="FBE4D7" w:themeFill="accent6"/>
          </w:tcPr>
          <w:p w14:paraId="3E2D38D7" w14:textId="77777777" w:rsidR="009A558E" w:rsidRDefault="009A558E" w:rsidP="00011BB9">
            <w:pPr>
              <w:pStyle w:val="Heading2"/>
            </w:pPr>
          </w:p>
        </w:tc>
      </w:tr>
      <w:tr w:rsidR="003E50E9" w14:paraId="54825AEE" w14:textId="77777777" w:rsidTr="00AE6B65">
        <w:tc>
          <w:tcPr>
            <w:tcW w:w="859" w:type="dxa"/>
          </w:tcPr>
          <w:p w14:paraId="71FE68C4" w14:textId="0847A977" w:rsidR="003E50E9" w:rsidRDefault="00CE5D8F" w:rsidP="003E50E9">
            <w:pPr>
              <w:pStyle w:val="TableText"/>
            </w:pPr>
            <w:r>
              <w:t>1</w:t>
            </w:r>
          </w:p>
        </w:tc>
        <w:tc>
          <w:tcPr>
            <w:tcW w:w="6478" w:type="dxa"/>
          </w:tcPr>
          <w:p w14:paraId="0D685786" w14:textId="57D3A0DD" w:rsidR="003E50E9" w:rsidRDefault="003E50E9" w:rsidP="004B24EF">
            <w:pPr>
              <w:pStyle w:val="TableText"/>
            </w:pPr>
            <w:r w:rsidRPr="00FB4AA0">
              <w:rPr>
                <w:b/>
                <w:bCs/>
              </w:rPr>
              <w:t>Knowledge</w:t>
            </w:r>
            <w:r>
              <w:t xml:space="preserve"> – </w:t>
            </w:r>
            <w:r w:rsidR="004B24EF" w:rsidRPr="004B24EF">
              <w:t>Knowledge of the governance framework</w:t>
            </w:r>
            <w:r w:rsidR="004B24EF">
              <w:t xml:space="preserve"> </w:t>
            </w:r>
            <w:r w:rsidR="004B24EF" w:rsidRPr="004B24EF">
              <w:t>associated with a contract.</w:t>
            </w:r>
          </w:p>
          <w:p w14:paraId="76F2654A" w14:textId="09B43789" w:rsidR="003E50E9" w:rsidRDefault="003E50E9" w:rsidP="004B24EF">
            <w:pPr>
              <w:pStyle w:val="TableText"/>
            </w:pPr>
            <w:r w:rsidRPr="00FB4AA0">
              <w:rPr>
                <w:b/>
                <w:bCs/>
              </w:rPr>
              <w:t>Application</w:t>
            </w:r>
            <w:r>
              <w:t xml:space="preserve"> – </w:t>
            </w:r>
            <w:r w:rsidR="004B24EF" w:rsidRPr="004B24EF">
              <w:t>Comply with relevant organisational</w:t>
            </w:r>
            <w:r w:rsidR="004B24EF">
              <w:t xml:space="preserve"> </w:t>
            </w:r>
            <w:r w:rsidR="004B24EF" w:rsidRPr="004B24EF">
              <w:t>procedures associated with contract</w:t>
            </w:r>
            <w:r w:rsidR="004B24EF">
              <w:t xml:space="preserve"> </w:t>
            </w:r>
            <w:r w:rsidR="004B24EF" w:rsidRPr="004B24EF">
              <w:t>management.</w:t>
            </w:r>
          </w:p>
          <w:p w14:paraId="4C24B384" w14:textId="77777777" w:rsidR="003E50E9" w:rsidRDefault="003E50E9" w:rsidP="003E50E9">
            <w:pPr>
              <w:pStyle w:val="TableText"/>
            </w:pPr>
            <w:r w:rsidRPr="00FB4AA0">
              <w:rPr>
                <w:b/>
                <w:bCs/>
              </w:rPr>
              <w:t>Consider</w:t>
            </w:r>
            <w:r>
              <w:t xml:space="preserve">: </w:t>
            </w:r>
          </w:p>
          <w:p w14:paraId="51029BFA" w14:textId="77777777" w:rsidR="004B24EF" w:rsidRPr="004B24EF" w:rsidRDefault="004B24EF" w:rsidP="00EC4DC5">
            <w:pPr>
              <w:pStyle w:val="TableText"/>
              <w:numPr>
                <w:ilvl w:val="0"/>
                <w:numId w:val="146"/>
              </w:numPr>
            </w:pPr>
            <w:r w:rsidRPr="004B24EF">
              <w:t>The relevant policies and procedures to be adhered to.</w:t>
            </w:r>
          </w:p>
          <w:p w14:paraId="6C26B4A3" w14:textId="5AA5B76A" w:rsidR="004B24EF" w:rsidRPr="004B24EF" w:rsidRDefault="004B24EF" w:rsidP="00EC4DC5">
            <w:pPr>
              <w:pStyle w:val="TableText"/>
              <w:numPr>
                <w:ilvl w:val="0"/>
                <w:numId w:val="146"/>
              </w:numPr>
            </w:pPr>
            <w:r w:rsidRPr="004B24EF">
              <w:t>The regulatory landscape.</w:t>
            </w:r>
          </w:p>
          <w:p w14:paraId="23ECC3DB" w14:textId="48BDBF92" w:rsidR="004B24EF" w:rsidRPr="004B24EF" w:rsidRDefault="004B24EF" w:rsidP="00EC4DC5">
            <w:pPr>
              <w:pStyle w:val="TableText"/>
              <w:numPr>
                <w:ilvl w:val="0"/>
                <w:numId w:val="146"/>
              </w:numPr>
            </w:pPr>
            <w:r w:rsidRPr="004B24EF">
              <w:t>The contract terms and conditions.</w:t>
            </w:r>
          </w:p>
          <w:p w14:paraId="4806265B" w14:textId="4FD6AFE5" w:rsidR="003E50E9" w:rsidRPr="004B24EF" w:rsidRDefault="004B24EF" w:rsidP="00EC4DC5">
            <w:pPr>
              <w:pStyle w:val="TableText"/>
              <w:numPr>
                <w:ilvl w:val="0"/>
                <w:numId w:val="146"/>
              </w:numPr>
            </w:pPr>
            <w:r w:rsidRPr="004B24EF">
              <w:t>The controls in place.</w:t>
            </w:r>
          </w:p>
        </w:tc>
        <w:tc>
          <w:tcPr>
            <w:tcW w:w="6838" w:type="dxa"/>
          </w:tcPr>
          <w:p w14:paraId="2EFA5457" w14:textId="77777777" w:rsidR="003E50E9" w:rsidRDefault="003E50E9" w:rsidP="003E50E9">
            <w:pPr>
              <w:pStyle w:val="TableText"/>
            </w:pPr>
          </w:p>
        </w:tc>
      </w:tr>
      <w:tr w:rsidR="003E50E9" w14:paraId="1ABD2239" w14:textId="77777777" w:rsidTr="00AE6B65">
        <w:tc>
          <w:tcPr>
            <w:tcW w:w="859" w:type="dxa"/>
          </w:tcPr>
          <w:p w14:paraId="27E747AF" w14:textId="403CDD73" w:rsidR="003E50E9" w:rsidRDefault="00CE5D8F" w:rsidP="003E50E9">
            <w:pPr>
              <w:pStyle w:val="TableText"/>
            </w:pPr>
            <w:r>
              <w:t>2</w:t>
            </w:r>
          </w:p>
        </w:tc>
        <w:tc>
          <w:tcPr>
            <w:tcW w:w="6478" w:type="dxa"/>
          </w:tcPr>
          <w:p w14:paraId="3707B947" w14:textId="2B1CCB41" w:rsidR="003E50E9" w:rsidRDefault="003E50E9" w:rsidP="00C522A3">
            <w:pPr>
              <w:pStyle w:val="TableText"/>
            </w:pPr>
            <w:r w:rsidRPr="00FB4AA0">
              <w:rPr>
                <w:b/>
                <w:bCs/>
              </w:rPr>
              <w:t>Knowledge</w:t>
            </w:r>
            <w:r>
              <w:t xml:space="preserve"> – </w:t>
            </w:r>
            <w:r w:rsidR="00C522A3" w:rsidRPr="00C522A3">
              <w:t>Knowledge of the need for shared</w:t>
            </w:r>
            <w:r w:rsidR="00C522A3">
              <w:t xml:space="preserve"> </w:t>
            </w:r>
            <w:r w:rsidR="00C522A3" w:rsidRPr="00C522A3">
              <w:t>understanding of delivery obligations.</w:t>
            </w:r>
            <w:r w:rsidR="00C522A3">
              <w:t xml:space="preserve"> </w:t>
            </w:r>
          </w:p>
          <w:p w14:paraId="3E5BA8F7" w14:textId="5F56C469" w:rsidR="003E50E9" w:rsidRDefault="003E50E9" w:rsidP="0059196D">
            <w:pPr>
              <w:pStyle w:val="TableText"/>
            </w:pPr>
            <w:r w:rsidRPr="00FB4AA0">
              <w:rPr>
                <w:b/>
                <w:bCs/>
              </w:rPr>
              <w:t>Application</w:t>
            </w:r>
            <w:r>
              <w:t xml:space="preserve"> – </w:t>
            </w:r>
            <w:r w:rsidR="0059196D" w:rsidRPr="0059196D">
              <w:t>Respond appropriately to ensure all parties</w:t>
            </w:r>
            <w:r w:rsidR="0059196D">
              <w:t xml:space="preserve"> </w:t>
            </w:r>
            <w:r w:rsidR="0059196D" w:rsidRPr="0059196D">
              <w:t>comply with the terms of a contract.</w:t>
            </w:r>
          </w:p>
          <w:p w14:paraId="5D6DF334" w14:textId="77777777" w:rsidR="003E50E9" w:rsidRDefault="003E50E9" w:rsidP="003E50E9">
            <w:pPr>
              <w:pStyle w:val="TableText"/>
            </w:pPr>
            <w:r w:rsidRPr="00FB4AA0">
              <w:rPr>
                <w:b/>
                <w:bCs/>
              </w:rPr>
              <w:t>Consider</w:t>
            </w:r>
            <w:r>
              <w:t xml:space="preserve">: </w:t>
            </w:r>
          </w:p>
          <w:p w14:paraId="5DAFBB29" w14:textId="77777777" w:rsidR="0059196D" w:rsidRPr="0059196D" w:rsidRDefault="0059196D" w:rsidP="00EC4DC5">
            <w:pPr>
              <w:pStyle w:val="TableText"/>
              <w:numPr>
                <w:ilvl w:val="0"/>
                <w:numId w:val="147"/>
              </w:numPr>
            </w:pPr>
            <w:r w:rsidRPr="0059196D">
              <w:t>The benefits of defining clear roles and responsibilities.</w:t>
            </w:r>
          </w:p>
          <w:p w14:paraId="39AC07CF" w14:textId="5A7C5897" w:rsidR="0059196D" w:rsidRPr="0059196D" w:rsidRDefault="0059196D" w:rsidP="00EC4DC5">
            <w:pPr>
              <w:pStyle w:val="TableText"/>
              <w:numPr>
                <w:ilvl w:val="0"/>
                <w:numId w:val="147"/>
              </w:numPr>
            </w:pPr>
            <w:r w:rsidRPr="0059196D">
              <w:t>The rules of conduct to be adhered to.</w:t>
            </w:r>
          </w:p>
          <w:p w14:paraId="17B469F7" w14:textId="3B0DB05B" w:rsidR="0059196D" w:rsidRPr="0059196D" w:rsidRDefault="0059196D" w:rsidP="00EC4DC5">
            <w:pPr>
              <w:pStyle w:val="TableText"/>
              <w:numPr>
                <w:ilvl w:val="0"/>
                <w:numId w:val="147"/>
              </w:numPr>
            </w:pPr>
            <w:r w:rsidRPr="0059196D">
              <w:t>Ways in which to clarify and understand expectations.</w:t>
            </w:r>
          </w:p>
          <w:p w14:paraId="6EB5DBA3" w14:textId="28E01C82" w:rsidR="003E50E9" w:rsidRPr="0059196D" w:rsidRDefault="0059196D" w:rsidP="00EC4DC5">
            <w:pPr>
              <w:pStyle w:val="TableText"/>
              <w:numPr>
                <w:ilvl w:val="0"/>
                <w:numId w:val="147"/>
              </w:numPr>
            </w:pPr>
            <w:r w:rsidRPr="0059196D">
              <w:t>Ways to motivate stakeholders to comply with the contract.</w:t>
            </w:r>
          </w:p>
        </w:tc>
        <w:tc>
          <w:tcPr>
            <w:tcW w:w="6838" w:type="dxa"/>
          </w:tcPr>
          <w:p w14:paraId="51B7FEF7" w14:textId="77777777" w:rsidR="003E50E9" w:rsidRDefault="003E50E9" w:rsidP="003E50E9">
            <w:pPr>
              <w:pStyle w:val="TableText"/>
            </w:pPr>
          </w:p>
        </w:tc>
      </w:tr>
      <w:tr w:rsidR="003E50E9" w14:paraId="01FEF241" w14:textId="77777777" w:rsidTr="00AE6B65">
        <w:tc>
          <w:tcPr>
            <w:tcW w:w="859" w:type="dxa"/>
          </w:tcPr>
          <w:p w14:paraId="64D6AC09" w14:textId="7A0851FD" w:rsidR="003E50E9" w:rsidRDefault="00CE5D8F" w:rsidP="003E50E9">
            <w:pPr>
              <w:pStyle w:val="TableText"/>
            </w:pPr>
            <w:r>
              <w:t>3</w:t>
            </w:r>
          </w:p>
        </w:tc>
        <w:tc>
          <w:tcPr>
            <w:tcW w:w="6478" w:type="dxa"/>
          </w:tcPr>
          <w:p w14:paraId="5E180C2C" w14:textId="039E7F2A" w:rsidR="003E50E9" w:rsidRDefault="003E50E9" w:rsidP="000603B6">
            <w:pPr>
              <w:pStyle w:val="TableText"/>
            </w:pPr>
            <w:r w:rsidRPr="00FB4AA0">
              <w:rPr>
                <w:b/>
                <w:bCs/>
              </w:rPr>
              <w:t>Knowledge</w:t>
            </w:r>
            <w:r>
              <w:t xml:space="preserve"> – </w:t>
            </w:r>
            <w:r w:rsidR="000603B6" w:rsidRPr="000603B6">
              <w:t>Knowledge of the process for monitoring</w:t>
            </w:r>
            <w:r w:rsidR="000603B6">
              <w:t xml:space="preserve"> </w:t>
            </w:r>
            <w:r w:rsidR="000603B6" w:rsidRPr="000603B6">
              <w:t>and evaluating performance</w:t>
            </w:r>
            <w:r w:rsidR="000603B6">
              <w:t>.</w:t>
            </w:r>
          </w:p>
          <w:p w14:paraId="5B97DE9B" w14:textId="75A98FE3" w:rsidR="003E50E9" w:rsidRDefault="003E50E9" w:rsidP="000603B6">
            <w:pPr>
              <w:pStyle w:val="TableText"/>
            </w:pPr>
            <w:r w:rsidRPr="00FB4AA0">
              <w:rPr>
                <w:b/>
                <w:bCs/>
              </w:rPr>
              <w:t>Application</w:t>
            </w:r>
            <w:r>
              <w:t xml:space="preserve"> – </w:t>
            </w:r>
            <w:r w:rsidR="000603B6" w:rsidRPr="000603B6">
              <w:t>Effectively monitor the supplier and</w:t>
            </w:r>
            <w:r w:rsidR="000603B6">
              <w:t xml:space="preserve"> </w:t>
            </w:r>
            <w:r w:rsidR="000603B6" w:rsidRPr="000603B6">
              <w:t>organisation performance against agreed</w:t>
            </w:r>
            <w:r w:rsidR="000603B6">
              <w:t xml:space="preserve"> </w:t>
            </w:r>
            <w:r w:rsidR="000603B6" w:rsidRPr="000603B6">
              <w:t>contractual obligations</w:t>
            </w:r>
            <w:r w:rsidR="000603B6">
              <w:t>.</w:t>
            </w:r>
          </w:p>
          <w:p w14:paraId="6C43CC5A" w14:textId="77777777" w:rsidR="003E50E9" w:rsidRDefault="003E50E9" w:rsidP="003E50E9">
            <w:pPr>
              <w:pStyle w:val="TableText"/>
            </w:pPr>
            <w:r w:rsidRPr="00FB4AA0">
              <w:rPr>
                <w:b/>
                <w:bCs/>
              </w:rPr>
              <w:t>Consider</w:t>
            </w:r>
            <w:r>
              <w:t xml:space="preserve">: </w:t>
            </w:r>
          </w:p>
          <w:p w14:paraId="206FE1FC" w14:textId="77777777" w:rsidR="000603B6" w:rsidRPr="000603B6" w:rsidRDefault="000603B6" w:rsidP="00EC4DC5">
            <w:pPr>
              <w:pStyle w:val="TableText"/>
              <w:numPr>
                <w:ilvl w:val="0"/>
                <w:numId w:val="148"/>
              </w:numPr>
            </w:pPr>
            <w:r w:rsidRPr="000603B6">
              <w:t>The behaviours required for a coherent culture and ways to build relationships.</w:t>
            </w:r>
          </w:p>
          <w:p w14:paraId="6D03F931" w14:textId="02AD3576" w:rsidR="000603B6" w:rsidRPr="000603B6" w:rsidRDefault="000603B6" w:rsidP="00EC4DC5">
            <w:pPr>
              <w:pStyle w:val="TableText"/>
              <w:numPr>
                <w:ilvl w:val="0"/>
                <w:numId w:val="148"/>
              </w:numPr>
            </w:pPr>
            <w:r w:rsidRPr="000603B6">
              <w:t>Ways to establish sources of data, and methods to validate/assure timeliness and</w:t>
            </w:r>
            <w:r>
              <w:t xml:space="preserve"> </w:t>
            </w:r>
            <w:r w:rsidRPr="000603B6">
              <w:t>quality of data.</w:t>
            </w:r>
          </w:p>
          <w:p w14:paraId="4C7BAE6F" w14:textId="247789B9" w:rsidR="000603B6" w:rsidRPr="000603B6" w:rsidRDefault="000603B6" w:rsidP="00EC4DC5">
            <w:pPr>
              <w:pStyle w:val="TableText"/>
              <w:numPr>
                <w:ilvl w:val="0"/>
                <w:numId w:val="148"/>
              </w:numPr>
            </w:pPr>
            <w:r w:rsidRPr="000603B6">
              <w:t>Ways to report, communicate and the escalation routes in place.</w:t>
            </w:r>
          </w:p>
          <w:p w14:paraId="3FDFA5E0" w14:textId="13144A48" w:rsidR="000603B6" w:rsidRPr="000603B6" w:rsidRDefault="000603B6" w:rsidP="00EC4DC5">
            <w:pPr>
              <w:pStyle w:val="TableText"/>
              <w:numPr>
                <w:ilvl w:val="0"/>
                <w:numId w:val="148"/>
              </w:numPr>
            </w:pPr>
            <w:r w:rsidRPr="000603B6">
              <w:t>Ways to report risks and issues and their potential impact on contractual terms.</w:t>
            </w:r>
          </w:p>
          <w:p w14:paraId="1A92D27A" w14:textId="1D04C1EB" w:rsidR="003E50E9" w:rsidRPr="000603B6" w:rsidRDefault="000603B6" w:rsidP="00EC4DC5">
            <w:pPr>
              <w:pStyle w:val="TableText"/>
              <w:numPr>
                <w:ilvl w:val="0"/>
                <w:numId w:val="148"/>
              </w:numPr>
            </w:pPr>
            <w:r w:rsidRPr="000603B6">
              <w:t>The dependencies and assumptions that may impact performance.</w:t>
            </w:r>
          </w:p>
        </w:tc>
        <w:tc>
          <w:tcPr>
            <w:tcW w:w="6838" w:type="dxa"/>
          </w:tcPr>
          <w:p w14:paraId="0DA159CE" w14:textId="77777777" w:rsidR="003E50E9" w:rsidRDefault="003E50E9" w:rsidP="003E50E9">
            <w:pPr>
              <w:pStyle w:val="TableText"/>
            </w:pPr>
          </w:p>
        </w:tc>
      </w:tr>
      <w:tr w:rsidR="003E50E9" w14:paraId="2DADA32F" w14:textId="77777777" w:rsidTr="00AE6B65">
        <w:tc>
          <w:tcPr>
            <w:tcW w:w="859" w:type="dxa"/>
          </w:tcPr>
          <w:p w14:paraId="2CA066DB" w14:textId="2C3E4AE7" w:rsidR="003E50E9" w:rsidRDefault="00CE5D8F" w:rsidP="003E50E9">
            <w:pPr>
              <w:pStyle w:val="TableText"/>
            </w:pPr>
            <w:r>
              <w:t>4</w:t>
            </w:r>
          </w:p>
        </w:tc>
        <w:tc>
          <w:tcPr>
            <w:tcW w:w="6478" w:type="dxa"/>
          </w:tcPr>
          <w:p w14:paraId="0003960E" w14:textId="19928DEF" w:rsidR="003E50E9" w:rsidRDefault="003E50E9" w:rsidP="006C62EF">
            <w:pPr>
              <w:pStyle w:val="TableText"/>
            </w:pPr>
            <w:r w:rsidRPr="00FB4AA0">
              <w:rPr>
                <w:b/>
                <w:bCs/>
              </w:rPr>
              <w:t>Knowledge</w:t>
            </w:r>
            <w:r>
              <w:t xml:space="preserve"> – </w:t>
            </w:r>
            <w:r w:rsidR="006C62EF" w:rsidRPr="006C62EF">
              <w:t>Knowledge of respective obligations of all</w:t>
            </w:r>
            <w:r w:rsidR="006C62EF">
              <w:t xml:space="preserve"> </w:t>
            </w:r>
            <w:r w:rsidR="006C62EF" w:rsidRPr="006C62EF">
              <w:t>parties.</w:t>
            </w:r>
          </w:p>
          <w:p w14:paraId="24A04638" w14:textId="4EF99045" w:rsidR="003E50E9" w:rsidRDefault="003E50E9" w:rsidP="006C62EF">
            <w:pPr>
              <w:pStyle w:val="TableText"/>
            </w:pPr>
            <w:r w:rsidRPr="00FB4AA0">
              <w:rPr>
                <w:b/>
                <w:bCs/>
              </w:rPr>
              <w:t>Application</w:t>
            </w:r>
            <w:r>
              <w:t xml:space="preserve"> – </w:t>
            </w:r>
            <w:r w:rsidR="006C62EF" w:rsidRPr="006C62EF">
              <w:t>Effectively manage supplier relationships</w:t>
            </w:r>
            <w:r w:rsidR="006C62EF">
              <w:t xml:space="preserve">, </w:t>
            </w:r>
            <w:r w:rsidR="006C62EF" w:rsidRPr="006C62EF">
              <w:t>and manage contract variances promptly</w:t>
            </w:r>
            <w:r w:rsidR="006C62EF">
              <w:t xml:space="preserve"> </w:t>
            </w:r>
            <w:r w:rsidR="006C62EF" w:rsidRPr="006C62EF">
              <w:t>to resolve any contractual problems.</w:t>
            </w:r>
          </w:p>
          <w:p w14:paraId="33B28F7D" w14:textId="77777777" w:rsidR="003E50E9" w:rsidRDefault="003E50E9" w:rsidP="003E50E9">
            <w:pPr>
              <w:pStyle w:val="TableText"/>
            </w:pPr>
            <w:r w:rsidRPr="00FB4AA0">
              <w:rPr>
                <w:b/>
                <w:bCs/>
              </w:rPr>
              <w:t>Consider</w:t>
            </w:r>
            <w:r>
              <w:t xml:space="preserve">: </w:t>
            </w:r>
          </w:p>
          <w:p w14:paraId="3C6D69D4" w14:textId="30902A4A" w:rsidR="005502A7" w:rsidRPr="005502A7" w:rsidRDefault="005502A7" w:rsidP="00EC4DC5">
            <w:pPr>
              <w:pStyle w:val="TableText"/>
              <w:numPr>
                <w:ilvl w:val="0"/>
                <w:numId w:val="149"/>
              </w:numPr>
            </w:pPr>
            <w:r w:rsidRPr="005502A7">
              <w:t>The governance process to be followed, including formal reporting, escalation routes</w:t>
            </w:r>
            <w:r>
              <w:t xml:space="preserve"> </w:t>
            </w:r>
            <w:r w:rsidRPr="005502A7">
              <w:t>and frequency of reviews.</w:t>
            </w:r>
          </w:p>
          <w:p w14:paraId="28CD9F89" w14:textId="478151D1" w:rsidR="005502A7" w:rsidRPr="005502A7" w:rsidRDefault="005502A7" w:rsidP="00EC4DC5">
            <w:pPr>
              <w:pStyle w:val="TableText"/>
              <w:numPr>
                <w:ilvl w:val="0"/>
                <w:numId w:val="149"/>
              </w:numPr>
            </w:pPr>
            <w:r w:rsidRPr="005502A7">
              <w:t>Ways to understand the customer’s responsibilities and the supplier’s perspective of a</w:t>
            </w:r>
            <w:r>
              <w:t xml:space="preserve"> </w:t>
            </w:r>
            <w:r w:rsidRPr="005502A7">
              <w:t>change, and their motivating factors.</w:t>
            </w:r>
          </w:p>
          <w:p w14:paraId="736E0D4E" w14:textId="149CEC80" w:rsidR="005502A7" w:rsidRPr="005502A7" w:rsidRDefault="005502A7" w:rsidP="00EC4DC5">
            <w:pPr>
              <w:pStyle w:val="TableText"/>
              <w:numPr>
                <w:ilvl w:val="0"/>
                <w:numId w:val="149"/>
              </w:numPr>
            </w:pPr>
            <w:r w:rsidRPr="005502A7">
              <w:t>The risk involved in a change, and ownership of the risk.</w:t>
            </w:r>
          </w:p>
          <w:p w14:paraId="2D2FD370" w14:textId="040647A4" w:rsidR="005502A7" w:rsidRPr="005502A7" w:rsidRDefault="005502A7" w:rsidP="00EC4DC5">
            <w:pPr>
              <w:pStyle w:val="TableText"/>
              <w:numPr>
                <w:ilvl w:val="0"/>
                <w:numId w:val="149"/>
              </w:numPr>
            </w:pPr>
            <w:r w:rsidRPr="005502A7">
              <w:t>The type of relationship required, and the skills needed to build and manage a coherent</w:t>
            </w:r>
            <w:r>
              <w:t xml:space="preserve"> </w:t>
            </w:r>
            <w:r w:rsidRPr="005502A7">
              <w:t>team.</w:t>
            </w:r>
          </w:p>
          <w:p w14:paraId="1ECF4376" w14:textId="44FAEF11" w:rsidR="005502A7" w:rsidRPr="005502A7" w:rsidRDefault="005502A7" w:rsidP="00EC4DC5">
            <w:pPr>
              <w:pStyle w:val="TableText"/>
              <w:numPr>
                <w:ilvl w:val="0"/>
                <w:numId w:val="149"/>
              </w:numPr>
            </w:pPr>
            <w:r w:rsidRPr="005502A7">
              <w:t>The approaches to be used to resolve contract problems.</w:t>
            </w:r>
          </w:p>
          <w:p w14:paraId="20969EBA" w14:textId="428BA2E0" w:rsidR="003E50E9" w:rsidRPr="006C62EF" w:rsidRDefault="005502A7" w:rsidP="00EC4DC5">
            <w:pPr>
              <w:pStyle w:val="TableText"/>
              <w:numPr>
                <w:ilvl w:val="0"/>
                <w:numId w:val="149"/>
              </w:numPr>
            </w:pPr>
            <w:r w:rsidRPr="005502A7">
              <w:t>The process to follow to change contracts, including due attention to the legal process</w:t>
            </w:r>
            <w:r>
              <w:t xml:space="preserve"> </w:t>
            </w:r>
            <w:r w:rsidRPr="005502A7">
              <w:t>for contract variation.</w:t>
            </w:r>
          </w:p>
        </w:tc>
        <w:tc>
          <w:tcPr>
            <w:tcW w:w="6838" w:type="dxa"/>
          </w:tcPr>
          <w:p w14:paraId="4D5414C5" w14:textId="77777777" w:rsidR="003E50E9" w:rsidRDefault="003E50E9" w:rsidP="003E50E9">
            <w:pPr>
              <w:pStyle w:val="TableText"/>
            </w:pPr>
          </w:p>
        </w:tc>
      </w:tr>
      <w:tr w:rsidR="003E50E9" w14:paraId="14F8C83E" w14:textId="77777777" w:rsidTr="00AE6B65">
        <w:tc>
          <w:tcPr>
            <w:tcW w:w="859" w:type="dxa"/>
          </w:tcPr>
          <w:p w14:paraId="7959FED7" w14:textId="6CCC3A49" w:rsidR="003E50E9" w:rsidRDefault="00CE5D8F" w:rsidP="003E50E9">
            <w:pPr>
              <w:pStyle w:val="TableText"/>
            </w:pPr>
            <w:r>
              <w:t>5</w:t>
            </w:r>
          </w:p>
        </w:tc>
        <w:tc>
          <w:tcPr>
            <w:tcW w:w="6478" w:type="dxa"/>
          </w:tcPr>
          <w:p w14:paraId="6437781A" w14:textId="1736A4B3" w:rsidR="003E50E9" w:rsidRDefault="003E50E9" w:rsidP="005502A7">
            <w:pPr>
              <w:pStyle w:val="TableText"/>
            </w:pPr>
            <w:r w:rsidRPr="00FB4AA0">
              <w:rPr>
                <w:b/>
                <w:bCs/>
              </w:rPr>
              <w:t>Knowledge</w:t>
            </w:r>
            <w:r>
              <w:t xml:space="preserve"> – </w:t>
            </w:r>
            <w:r w:rsidR="005502A7" w:rsidRPr="005502A7">
              <w:t>Knowledge of the process to close a</w:t>
            </w:r>
            <w:r w:rsidR="005502A7">
              <w:t xml:space="preserve"> </w:t>
            </w:r>
            <w:r w:rsidR="005502A7" w:rsidRPr="005502A7">
              <w:t>contract.</w:t>
            </w:r>
          </w:p>
          <w:p w14:paraId="3F075CCB" w14:textId="23255791" w:rsidR="003E50E9" w:rsidRDefault="003E50E9" w:rsidP="00E41395">
            <w:pPr>
              <w:pStyle w:val="TableText"/>
            </w:pPr>
            <w:r w:rsidRPr="00FB4AA0">
              <w:rPr>
                <w:b/>
                <w:bCs/>
              </w:rPr>
              <w:t>Application</w:t>
            </w:r>
            <w:r>
              <w:t xml:space="preserve"> – </w:t>
            </w:r>
            <w:r w:rsidR="00E41395" w:rsidRPr="00E41395">
              <w:t>Effectively close a contract once all</w:t>
            </w:r>
            <w:r w:rsidR="00E41395">
              <w:t xml:space="preserve"> </w:t>
            </w:r>
            <w:r w:rsidR="00E41395" w:rsidRPr="00E41395">
              <w:t>contractual obligations have been met.</w:t>
            </w:r>
          </w:p>
          <w:p w14:paraId="187FA3BA" w14:textId="77777777" w:rsidR="003E50E9" w:rsidRDefault="003E50E9" w:rsidP="003E50E9">
            <w:pPr>
              <w:pStyle w:val="TableText"/>
            </w:pPr>
            <w:r w:rsidRPr="00FB4AA0">
              <w:rPr>
                <w:b/>
                <w:bCs/>
              </w:rPr>
              <w:t>Consider</w:t>
            </w:r>
            <w:r>
              <w:t xml:space="preserve">: </w:t>
            </w:r>
          </w:p>
          <w:p w14:paraId="75E6498E" w14:textId="77777777" w:rsidR="00E41395" w:rsidRPr="00E41395" w:rsidRDefault="00E41395" w:rsidP="00EC4DC5">
            <w:pPr>
              <w:pStyle w:val="TableText"/>
              <w:numPr>
                <w:ilvl w:val="0"/>
                <w:numId w:val="150"/>
              </w:numPr>
            </w:pPr>
            <w:r w:rsidRPr="00E41395">
              <w:t>The finance process to be used.</w:t>
            </w:r>
          </w:p>
          <w:p w14:paraId="1EA0C200" w14:textId="362F5145" w:rsidR="00E41395" w:rsidRPr="00E41395" w:rsidRDefault="00E41395" w:rsidP="00EC4DC5">
            <w:pPr>
              <w:pStyle w:val="TableText"/>
              <w:numPr>
                <w:ilvl w:val="0"/>
                <w:numId w:val="150"/>
              </w:numPr>
            </w:pPr>
            <w:r w:rsidRPr="00E41395">
              <w:t>The use of data to prove confirmation of obligations.</w:t>
            </w:r>
          </w:p>
          <w:p w14:paraId="0C9263DD" w14:textId="750F9011" w:rsidR="003E50E9" w:rsidRPr="00E41395" w:rsidRDefault="00E41395" w:rsidP="00EC4DC5">
            <w:pPr>
              <w:pStyle w:val="TableText"/>
              <w:numPr>
                <w:ilvl w:val="0"/>
                <w:numId w:val="150"/>
              </w:numPr>
            </w:pPr>
            <w:r w:rsidRPr="00E41395">
              <w:t>Any specialised resource needed to close a contract</w:t>
            </w:r>
            <w:r>
              <w:t>.</w:t>
            </w:r>
          </w:p>
        </w:tc>
        <w:tc>
          <w:tcPr>
            <w:tcW w:w="6838" w:type="dxa"/>
          </w:tcPr>
          <w:p w14:paraId="670DBC2C" w14:textId="77777777" w:rsidR="003E50E9" w:rsidRDefault="003E50E9" w:rsidP="003E50E9">
            <w:pPr>
              <w:pStyle w:val="TableText"/>
            </w:pPr>
          </w:p>
        </w:tc>
      </w:tr>
      <w:tr w:rsidR="00CE5D8F" w14:paraId="3E6E21BE" w14:textId="77777777" w:rsidTr="00E41395">
        <w:tc>
          <w:tcPr>
            <w:tcW w:w="859" w:type="dxa"/>
            <w:shd w:val="clear" w:color="auto" w:fill="FBE4D7" w:themeFill="accent6"/>
          </w:tcPr>
          <w:p w14:paraId="713500D4" w14:textId="68348F1D" w:rsidR="00CE5D8F" w:rsidRDefault="00E41395" w:rsidP="00011BB9">
            <w:pPr>
              <w:pStyle w:val="BodyText"/>
            </w:pPr>
            <w:r>
              <w:t>28</w:t>
            </w:r>
          </w:p>
        </w:tc>
        <w:tc>
          <w:tcPr>
            <w:tcW w:w="6478" w:type="dxa"/>
            <w:shd w:val="clear" w:color="auto" w:fill="FBE4D7" w:themeFill="accent6"/>
          </w:tcPr>
          <w:p w14:paraId="196DAB12" w14:textId="0B6B7FF0" w:rsidR="00CE5D8F" w:rsidRPr="00FB4AA0" w:rsidRDefault="00E41395" w:rsidP="00011BB9">
            <w:pPr>
              <w:pStyle w:val="Heading2"/>
              <w:rPr>
                <w:bCs/>
              </w:rPr>
            </w:pPr>
            <w:bookmarkStart w:id="27" w:name="_Toc216854178"/>
            <w:r>
              <w:rPr>
                <w:bCs/>
              </w:rPr>
              <w:t>Risk and issue management</w:t>
            </w:r>
            <w:bookmarkEnd w:id="27"/>
            <w:r>
              <w:rPr>
                <w:bCs/>
              </w:rPr>
              <w:t xml:space="preserve"> </w:t>
            </w:r>
          </w:p>
        </w:tc>
        <w:tc>
          <w:tcPr>
            <w:tcW w:w="6838" w:type="dxa"/>
            <w:shd w:val="clear" w:color="auto" w:fill="FBE4D7" w:themeFill="accent6"/>
          </w:tcPr>
          <w:p w14:paraId="1F48944D" w14:textId="77777777" w:rsidR="00CE5D8F" w:rsidRDefault="00CE5D8F" w:rsidP="00011BB9">
            <w:pPr>
              <w:pStyle w:val="Heading2"/>
            </w:pPr>
          </w:p>
        </w:tc>
      </w:tr>
      <w:tr w:rsidR="003E50E9" w14:paraId="58FC1D40" w14:textId="77777777" w:rsidTr="00AE6B65">
        <w:tc>
          <w:tcPr>
            <w:tcW w:w="859" w:type="dxa"/>
          </w:tcPr>
          <w:p w14:paraId="2726A75A" w14:textId="1BDF618A" w:rsidR="003E50E9" w:rsidRDefault="00E41395" w:rsidP="003E50E9">
            <w:pPr>
              <w:pStyle w:val="TableText"/>
            </w:pPr>
            <w:r>
              <w:t>1</w:t>
            </w:r>
          </w:p>
        </w:tc>
        <w:tc>
          <w:tcPr>
            <w:tcW w:w="6478" w:type="dxa"/>
          </w:tcPr>
          <w:p w14:paraId="73B8D116" w14:textId="32310DCD" w:rsidR="003E50E9" w:rsidRDefault="003E50E9" w:rsidP="00E51F1A">
            <w:pPr>
              <w:pStyle w:val="TableText"/>
            </w:pPr>
            <w:r w:rsidRPr="00FB4AA0">
              <w:rPr>
                <w:b/>
                <w:bCs/>
              </w:rPr>
              <w:t>Knowledge</w:t>
            </w:r>
            <w:r>
              <w:t xml:space="preserve"> – </w:t>
            </w:r>
            <w:r w:rsidR="00E51F1A" w:rsidRPr="00E51F1A">
              <w:t>Knowledge of risk and issue identification</w:t>
            </w:r>
            <w:r w:rsidR="00E51F1A">
              <w:t xml:space="preserve"> </w:t>
            </w:r>
            <w:r w:rsidR="00E51F1A" w:rsidRPr="00E51F1A">
              <w:t>techniques.</w:t>
            </w:r>
          </w:p>
          <w:p w14:paraId="143A33E1" w14:textId="57E7F228" w:rsidR="003E50E9" w:rsidRDefault="003E50E9" w:rsidP="00E51F1A">
            <w:pPr>
              <w:pStyle w:val="TableText"/>
            </w:pPr>
            <w:r w:rsidRPr="00FB4AA0">
              <w:rPr>
                <w:b/>
                <w:bCs/>
              </w:rPr>
              <w:t>Application</w:t>
            </w:r>
            <w:r>
              <w:t xml:space="preserve"> – </w:t>
            </w:r>
            <w:r w:rsidR="00E51F1A" w:rsidRPr="00E51F1A">
              <w:t>Continually identify risks and issues within a</w:t>
            </w:r>
            <w:r w:rsidR="00E51F1A">
              <w:t xml:space="preserve"> </w:t>
            </w:r>
            <w:r w:rsidR="00E51F1A" w:rsidRPr="00E51F1A">
              <w:t>change initiative.</w:t>
            </w:r>
          </w:p>
          <w:p w14:paraId="17E4EE05" w14:textId="77777777" w:rsidR="003E50E9" w:rsidRDefault="003E50E9" w:rsidP="003E50E9">
            <w:pPr>
              <w:pStyle w:val="TableText"/>
            </w:pPr>
            <w:r w:rsidRPr="00FB4AA0">
              <w:rPr>
                <w:b/>
                <w:bCs/>
              </w:rPr>
              <w:t>Consider</w:t>
            </w:r>
            <w:r>
              <w:t xml:space="preserve">: </w:t>
            </w:r>
          </w:p>
          <w:p w14:paraId="1C579B55" w14:textId="77777777" w:rsidR="00E51F1A" w:rsidRPr="00E51F1A" w:rsidRDefault="00E51F1A" w:rsidP="00EC4DC5">
            <w:pPr>
              <w:pStyle w:val="TableText"/>
              <w:numPr>
                <w:ilvl w:val="0"/>
                <w:numId w:val="151"/>
              </w:numPr>
            </w:pPr>
            <w:r w:rsidRPr="00E51F1A">
              <w:t>Ways to identify risks and issues in the wider context of the organisation.</w:t>
            </w:r>
          </w:p>
          <w:p w14:paraId="67EEDFA6" w14:textId="2162F64F" w:rsidR="00E51F1A" w:rsidRPr="00E51F1A" w:rsidRDefault="00E51F1A" w:rsidP="00EC4DC5">
            <w:pPr>
              <w:pStyle w:val="TableText"/>
              <w:numPr>
                <w:ilvl w:val="0"/>
                <w:numId w:val="151"/>
              </w:numPr>
            </w:pPr>
            <w:r w:rsidRPr="00E51F1A">
              <w:t>How organisational data can be utilised.</w:t>
            </w:r>
          </w:p>
          <w:p w14:paraId="68004132" w14:textId="5D06C5C7" w:rsidR="00E51F1A" w:rsidRPr="00E51F1A" w:rsidRDefault="00E51F1A" w:rsidP="00EC4DC5">
            <w:pPr>
              <w:pStyle w:val="TableText"/>
              <w:numPr>
                <w:ilvl w:val="0"/>
                <w:numId w:val="151"/>
              </w:numPr>
            </w:pPr>
            <w:r w:rsidRPr="00E51F1A">
              <w:t>The risk appetites of key stakeholders and an awareness of stakeholders’ perception of</w:t>
            </w:r>
            <w:r>
              <w:t xml:space="preserve"> </w:t>
            </w:r>
            <w:r w:rsidRPr="00E51F1A">
              <w:t>risk.</w:t>
            </w:r>
          </w:p>
          <w:p w14:paraId="10EEDD59" w14:textId="67DF9C96" w:rsidR="003E50E9" w:rsidRPr="00E51F1A" w:rsidRDefault="00E51F1A" w:rsidP="00EC4DC5">
            <w:pPr>
              <w:pStyle w:val="TableText"/>
              <w:numPr>
                <w:ilvl w:val="0"/>
                <w:numId w:val="151"/>
              </w:numPr>
            </w:pPr>
            <w:r w:rsidRPr="00E51F1A">
              <w:t>Ways to ensure that risk and issue management remain visible and invested in.</w:t>
            </w:r>
          </w:p>
        </w:tc>
        <w:tc>
          <w:tcPr>
            <w:tcW w:w="6838" w:type="dxa"/>
          </w:tcPr>
          <w:p w14:paraId="36AE54E8" w14:textId="77777777" w:rsidR="003E50E9" w:rsidRDefault="003E50E9" w:rsidP="003E50E9">
            <w:pPr>
              <w:pStyle w:val="TableText"/>
            </w:pPr>
          </w:p>
        </w:tc>
      </w:tr>
      <w:tr w:rsidR="003E50E9" w14:paraId="446FF406" w14:textId="77777777" w:rsidTr="00AE6B65">
        <w:tc>
          <w:tcPr>
            <w:tcW w:w="859" w:type="dxa"/>
          </w:tcPr>
          <w:p w14:paraId="5AFAF957" w14:textId="63ADB935" w:rsidR="003E50E9" w:rsidRDefault="00E41395" w:rsidP="003E50E9">
            <w:pPr>
              <w:pStyle w:val="TableText"/>
            </w:pPr>
            <w:r>
              <w:t>2</w:t>
            </w:r>
          </w:p>
        </w:tc>
        <w:tc>
          <w:tcPr>
            <w:tcW w:w="6478" w:type="dxa"/>
          </w:tcPr>
          <w:p w14:paraId="448C00E5" w14:textId="4813905E" w:rsidR="003E50E9" w:rsidRDefault="003E50E9" w:rsidP="003E50E9">
            <w:pPr>
              <w:pStyle w:val="TableText"/>
            </w:pPr>
            <w:r w:rsidRPr="00FB4AA0">
              <w:rPr>
                <w:b/>
                <w:bCs/>
              </w:rPr>
              <w:t>Knowledge</w:t>
            </w:r>
            <w:r>
              <w:t xml:space="preserve"> – </w:t>
            </w:r>
            <w:r w:rsidR="00170FBE" w:rsidRPr="00170FBE">
              <w:t>Knowledge of ways to assess risk</w:t>
            </w:r>
            <w:r w:rsidR="00170FBE">
              <w:t>.</w:t>
            </w:r>
          </w:p>
          <w:p w14:paraId="4A0B2B2E" w14:textId="14EC1DC0" w:rsidR="003E50E9" w:rsidRDefault="003E50E9" w:rsidP="00170FBE">
            <w:pPr>
              <w:pStyle w:val="TableText"/>
            </w:pPr>
            <w:r w:rsidRPr="00FB4AA0">
              <w:rPr>
                <w:b/>
                <w:bCs/>
              </w:rPr>
              <w:t>Application</w:t>
            </w:r>
            <w:r>
              <w:t xml:space="preserve"> – </w:t>
            </w:r>
            <w:r w:rsidR="00170FBE" w:rsidRPr="00170FBE">
              <w:t>Assess the probabilities and impacts of the</w:t>
            </w:r>
            <w:r w:rsidR="00170FBE">
              <w:t xml:space="preserve"> </w:t>
            </w:r>
            <w:r w:rsidR="00170FBE" w:rsidRPr="00170FBE">
              <w:t>risks within a change initiative and create a</w:t>
            </w:r>
            <w:r w:rsidR="00170FBE">
              <w:t xml:space="preserve"> </w:t>
            </w:r>
            <w:r w:rsidR="00170FBE" w:rsidRPr="00170FBE">
              <w:t>risk register, including potential impact and</w:t>
            </w:r>
            <w:r w:rsidR="00170FBE">
              <w:t xml:space="preserve"> </w:t>
            </w:r>
            <w:r w:rsidR="00170FBE" w:rsidRPr="00170FBE">
              <w:t>suitable response.</w:t>
            </w:r>
          </w:p>
          <w:p w14:paraId="29846352" w14:textId="77777777" w:rsidR="003E50E9" w:rsidRDefault="003E50E9" w:rsidP="003E50E9">
            <w:pPr>
              <w:pStyle w:val="TableText"/>
            </w:pPr>
            <w:r w:rsidRPr="00FB4AA0">
              <w:rPr>
                <w:b/>
                <w:bCs/>
              </w:rPr>
              <w:t>Consider</w:t>
            </w:r>
            <w:r>
              <w:t xml:space="preserve">: </w:t>
            </w:r>
          </w:p>
          <w:p w14:paraId="16796458" w14:textId="29C69940" w:rsidR="00033C58" w:rsidRPr="00033C58" w:rsidRDefault="00033C58" w:rsidP="00EC4DC5">
            <w:pPr>
              <w:pStyle w:val="TableText"/>
              <w:numPr>
                <w:ilvl w:val="0"/>
                <w:numId w:val="152"/>
              </w:numPr>
            </w:pPr>
            <w:r w:rsidRPr="00033C58">
              <w:t>The governance arrangements in place for assessing risk,</w:t>
            </w:r>
            <w:r>
              <w:t xml:space="preserve"> i</w:t>
            </w:r>
            <w:r w:rsidRPr="00033C58">
              <w:t>ncorporating risk appetite</w:t>
            </w:r>
            <w:r>
              <w:t xml:space="preserve"> </w:t>
            </w:r>
            <w:r w:rsidRPr="00033C58">
              <w:t>and tolerance levels.</w:t>
            </w:r>
          </w:p>
          <w:p w14:paraId="2DB9724D" w14:textId="5EAD4E7E" w:rsidR="00033C58" w:rsidRPr="00033C58" w:rsidRDefault="00033C58" w:rsidP="00EC4DC5">
            <w:pPr>
              <w:pStyle w:val="TableText"/>
              <w:numPr>
                <w:ilvl w:val="0"/>
                <w:numId w:val="152"/>
              </w:numPr>
            </w:pPr>
            <w:r w:rsidRPr="00033C58">
              <w:t>The complexity of a change initiative and the relationship with wider organisational</w:t>
            </w:r>
            <w:r>
              <w:t xml:space="preserve"> </w:t>
            </w:r>
            <w:r w:rsidRPr="00033C58">
              <w:t>activity.</w:t>
            </w:r>
          </w:p>
          <w:p w14:paraId="3E62C27F" w14:textId="2906A3D3" w:rsidR="00033C58" w:rsidRPr="00033C58" w:rsidRDefault="00033C58" w:rsidP="00EC4DC5">
            <w:pPr>
              <w:pStyle w:val="TableText"/>
              <w:numPr>
                <w:ilvl w:val="0"/>
                <w:numId w:val="152"/>
              </w:numPr>
            </w:pPr>
            <w:r w:rsidRPr="00033C58">
              <w:t>The difference between qualitative and quantitative techniques.</w:t>
            </w:r>
          </w:p>
          <w:p w14:paraId="693C5752" w14:textId="4CBE50CA" w:rsidR="003E50E9" w:rsidRPr="00170FBE" w:rsidRDefault="00033C58" w:rsidP="00EC4DC5">
            <w:pPr>
              <w:pStyle w:val="TableText"/>
              <w:numPr>
                <w:ilvl w:val="0"/>
                <w:numId w:val="152"/>
              </w:numPr>
            </w:pPr>
            <w:r w:rsidRPr="00033C58">
              <w:t>The difference between proactive and reactive response strategies.</w:t>
            </w:r>
          </w:p>
        </w:tc>
        <w:tc>
          <w:tcPr>
            <w:tcW w:w="6838" w:type="dxa"/>
          </w:tcPr>
          <w:p w14:paraId="4AEEC107" w14:textId="77777777" w:rsidR="003E50E9" w:rsidRDefault="003E50E9" w:rsidP="003E50E9">
            <w:pPr>
              <w:pStyle w:val="TableText"/>
            </w:pPr>
          </w:p>
        </w:tc>
      </w:tr>
      <w:tr w:rsidR="003E50E9" w14:paraId="0A9E30E9" w14:textId="77777777" w:rsidTr="00AE6B65">
        <w:tc>
          <w:tcPr>
            <w:tcW w:w="859" w:type="dxa"/>
          </w:tcPr>
          <w:p w14:paraId="30437B10" w14:textId="1AA70A70" w:rsidR="003E50E9" w:rsidRDefault="00E41395" w:rsidP="003E50E9">
            <w:pPr>
              <w:pStyle w:val="TableText"/>
            </w:pPr>
            <w:r>
              <w:t>3</w:t>
            </w:r>
          </w:p>
        </w:tc>
        <w:tc>
          <w:tcPr>
            <w:tcW w:w="6478" w:type="dxa"/>
          </w:tcPr>
          <w:p w14:paraId="2C0AA8A5" w14:textId="49612325" w:rsidR="003E50E9" w:rsidRDefault="003E50E9" w:rsidP="00033C58">
            <w:pPr>
              <w:pStyle w:val="TableText"/>
            </w:pPr>
            <w:r w:rsidRPr="00FB4AA0">
              <w:rPr>
                <w:b/>
                <w:bCs/>
              </w:rPr>
              <w:t>Knowledge</w:t>
            </w:r>
            <w:r>
              <w:t xml:space="preserve"> – </w:t>
            </w:r>
            <w:r w:rsidR="00033C58" w:rsidRPr="00033C58">
              <w:t>Knowledge of the impact of risks and</w:t>
            </w:r>
            <w:r w:rsidR="00033C58">
              <w:t xml:space="preserve"> </w:t>
            </w:r>
            <w:r w:rsidR="00033C58" w:rsidRPr="00033C58">
              <w:t>issues</w:t>
            </w:r>
            <w:r w:rsidR="00033C58">
              <w:t>.</w:t>
            </w:r>
          </w:p>
          <w:p w14:paraId="2FF49437" w14:textId="591A987D" w:rsidR="003E50E9" w:rsidRDefault="003E50E9" w:rsidP="00DE488E">
            <w:pPr>
              <w:pStyle w:val="TableText"/>
            </w:pPr>
            <w:r w:rsidRPr="00FB4AA0">
              <w:rPr>
                <w:b/>
                <w:bCs/>
              </w:rPr>
              <w:t>Application</w:t>
            </w:r>
            <w:r>
              <w:t xml:space="preserve"> – </w:t>
            </w:r>
            <w:r w:rsidR="00DE488E" w:rsidRPr="00DE488E">
              <w:t>Implement responses to risks and issues</w:t>
            </w:r>
            <w:r w:rsidR="00DE488E">
              <w:t xml:space="preserve"> </w:t>
            </w:r>
            <w:r w:rsidR="00DE488E" w:rsidRPr="00DE488E">
              <w:t>including escalation, addressing any</w:t>
            </w:r>
            <w:r w:rsidR="00DE488E">
              <w:t xml:space="preserve"> </w:t>
            </w:r>
            <w:r w:rsidR="00DE488E" w:rsidRPr="00DE488E">
              <w:t>implications for the future.</w:t>
            </w:r>
          </w:p>
          <w:p w14:paraId="54E6C664" w14:textId="77777777" w:rsidR="003E50E9" w:rsidRDefault="003E50E9" w:rsidP="003E50E9">
            <w:pPr>
              <w:pStyle w:val="TableText"/>
            </w:pPr>
            <w:r w:rsidRPr="00FB4AA0">
              <w:rPr>
                <w:b/>
                <w:bCs/>
              </w:rPr>
              <w:t>Consider</w:t>
            </w:r>
            <w:r>
              <w:t xml:space="preserve">: </w:t>
            </w:r>
          </w:p>
          <w:p w14:paraId="7F3EA937" w14:textId="77777777" w:rsidR="00DE488E" w:rsidRPr="00DE488E" w:rsidRDefault="00DE488E" w:rsidP="00EC4DC5">
            <w:pPr>
              <w:pStyle w:val="TableText"/>
              <w:numPr>
                <w:ilvl w:val="0"/>
                <w:numId w:val="153"/>
              </w:numPr>
            </w:pPr>
            <w:r w:rsidRPr="00DE488E">
              <w:t>The impact of risk response strategies to the business case and wider organisation.</w:t>
            </w:r>
          </w:p>
          <w:p w14:paraId="21EEAA01" w14:textId="24093439" w:rsidR="00DE488E" w:rsidRPr="00DE488E" w:rsidRDefault="00DE488E" w:rsidP="00EC4DC5">
            <w:pPr>
              <w:pStyle w:val="TableText"/>
              <w:numPr>
                <w:ilvl w:val="0"/>
                <w:numId w:val="153"/>
              </w:numPr>
            </w:pPr>
            <w:r w:rsidRPr="00DE488E">
              <w:t>The tolerance levels that are in place.</w:t>
            </w:r>
          </w:p>
          <w:p w14:paraId="06CAC392" w14:textId="19556E67" w:rsidR="00DE488E" w:rsidRPr="00DE488E" w:rsidRDefault="00DE488E" w:rsidP="00EC4DC5">
            <w:pPr>
              <w:pStyle w:val="TableText"/>
              <w:numPr>
                <w:ilvl w:val="0"/>
                <w:numId w:val="153"/>
              </w:numPr>
            </w:pPr>
            <w:r w:rsidRPr="00DE488E">
              <w:t>The roles and responsibilities involved in managing risks and issues, including the routes</w:t>
            </w:r>
            <w:r>
              <w:t xml:space="preserve"> </w:t>
            </w:r>
            <w:r w:rsidRPr="00DE488E">
              <w:t>for escalation of issues.</w:t>
            </w:r>
          </w:p>
          <w:p w14:paraId="2BBD79C1" w14:textId="2C211F52" w:rsidR="00DE488E" w:rsidRPr="00DE488E" w:rsidRDefault="00DE488E" w:rsidP="00EC4DC5">
            <w:pPr>
              <w:pStyle w:val="TableText"/>
              <w:numPr>
                <w:ilvl w:val="0"/>
                <w:numId w:val="153"/>
              </w:numPr>
            </w:pPr>
            <w:r w:rsidRPr="00DE488E">
              <w:t>The accessibility of contingency plans and management reserve.</w:t>
            </w:r>
          </w:p>
          <w:p w14:paraId="27D4DCE5" w14:textId="643E3B21" w:rsidR="003E50E9" w:rsidRPr="00DE488E" w:rsidRDefault="00DE488E" w:rsidP="00EC4DC5">
            <w:pPr>
              <w:pStyle w:val="TableText"/>
              <w:numPr>
                <w:ilvl w:val="0"/>
                <w:numId w:val="153"/>
              </w:numPr>
            </w:pPr>
            <w:r w:rsidRPr="00DE488E">
              <w:t>Ways to communicate and gain ownership for risks and issues.</w:t>
            </w:r>
          </w:p>
        </w:tc>
        <w:tc>
          <w:tcPr>
            <w:tcW w:w="6838" w:type="dxa"/>
          </w:tcPr>
          <w:p w14:paraId="2C2B0CFE" w14:textId="77777777" w:rsidR="003E50E9" w:rsidRDefault="003E50E9" w:rsidP="003E50E9">
            <w:pPr>
              <w:pStyle w:val="TableText"/>
            </w:pPr>
          </w:p>
        </w:tc>
      </w:tr>
      <w:tr w:rsidR="003E50E9" w14:paraId="3018E1C4" w14:textId="77777777" w:rsidTr="00AE6B65">
        <w:tc>
          <w:tcPr>
            <w:tcW w:w="859" w:type="dxa"/>
          </w:tcPr>
          <w:p w14:paraId="71C71CCE" w14:textId="1548188C" w:rsidR="003E50E9" w:rsidRDefault="00E41395" w:rsidP="003E50E9">
            <w:pPr>
              <w:pStyle w:val="TableText"/>
            </w:pPr>
            <w:r>
              <w:t>4</w:t>
            </w:r>
          </w:p>
        </w:tc>
        <w:tc>
          <w:tcPr>
            <w:tcW w:w="6478" w:type="dxa"/>
          </w:tcPr>
          <w:p w14:paraId="3455BDF3" w14:textId="79B7D5FE" w:rsidR="003E50E9" w:rsidRDefault="003E50E9" w:rsidP="003E50E9">
            <w:pPr>
              <w:pStyle w:val="TableText"/>
            </w:pPr>
            <w:r w:rsidRPr="00FB4AA0">
              <w:rPr>
                <w:b/>
                <w:bCs/>
              </w:rPr>
              <w:t>Knowledge</w:t>
            </w:r>
            <w:r>
              <w:t xml:space="preserve"> – </w:t>
            </w:r>
            <w:r w:rsidR="00296D4F" w:rsidRPr="00296D4F">
              <w:t>Knowledge of continuous improvement</w:t>
            </w:r>
            <w:r w:rsidR="00296D4F">
              <w:t>.</w:t>
            </w:r>
          </w:p>
          <w:p w14:paraId="5864E207" w14:textId="5ACB3D16" w:rsidR="003E50E9" w:rsidRDefault="003E50E9" w:rsidP="00296D4F">
            <w:pPr>
              <w:pStyle w:val="TableText"/>
            </w:pPr>
            <w:r w:rsidRPr="00FB4AA0">
              <w:rPr>
                <w:b/>
                <w:bCs/>
              </w:rPr>
              <w:t>Application</w:t>
            </w:r>
            <w:r>
              <w:t xml:space="preserve"> – </w:t>
            </w:r>
            <w:r w:rsidR="00296D4F" w:rsidRPr="00296D4F">
              <w:t>Record issues, how they were resolved, and</w:t>
            </w:r>
            <w:r w:rsidR="00296D4F">
              <w:t xml:space="preserve"> </w:t>
            </w:r>
            <w:r w:rsidR="00296D4F" w:rsidRPr="00296D4F">
              <w:t>their implications, to inform planning for</w:t>
            </w:r>
            <w:r w:rsidR="00296D4F">
              <w:t xml:space="preserve"> </w:t>
            </w:r>
            <w:r w:rsidR="00296D4F" w:rsidRPr="00296D4F">
              <w:t>future change initiatives.</w:t>
            </w:r>
          </w:p>
          <w:p w14:paraId="313FFCB6" w14:textId="77777777" w:rsidR="003E50E9" w:rsidRDefault="003E50E9" w:rsidP="003E50E9">
            <w:pPr>
              <w:pStyle w:val="TableText"/>
            </w:pPr>
            <w:r w:rsidRPr="00FB4AA0">
              <w:rPr>
                <w:b/>
                <w:bCs/>
              </w:rPr>
              <w:t>Consider</w:t>
            </w:r>
            <w:r>
              <w:t xml:space="preserve">: </w:t>
            </w:r>
          </w:p>
          <w:p w14:paraId="5E925417" w14:textId="77777777" w:rsidR="00296D4F" w:rsidRPr="00296D4F" w:rsidRDefault="00296D4F" w:rsidP="00EC4DC5">
            <w:pPr>
              <w:pStyle w:val="TableText"/>
              <w:numPr>
                <w:ilvl w:val="0"/>
                <w:numId w:val="154"/>
              </w:numPr>
            </w:pPr>
            <w:r w:rsidRPr="00296D4F">
              <w:t>The sources of data to improve issue management.</w:t>
            </w:r>
          </w:p>
          <w:p w14:paraId="7EA8F395" w14:textId="06A1AFF9" w:rsidR="003E50E9" w:rsidRPr="00296D4F" w:rsidRDefault="00296D4F" w:rsidP="00EC4DC5">
            <w:pPr>
              <w:pStyle w:val="TableText"/>
              <w:numPr>
                <w:ilvl w:val="0"/>
                <w:numId w:val="154"/>
              </w:numPr>
            </w:pPr>
            <w:r w:rsidRPr="00296D4F">
              <w:t>The methods that can be used, such as test, learn and adapt.</w:t>
            </w:r>
          </w:p>
        </w:tc>
        <w:tc>
          <w:tcPr>
            <w:tcW w:w="6838" w:type="dxa"/>
          </w:tcPr>
          <w:p w14:paraId="329598EF" w14:textId="77777777" w:rsidR="003E50E9" w:rsidRDefault="003E50E9" w:rsidP="003E50E9">
            <w:pPr>
              <w:pStyle w:val="TableText"/>
            </w:pPr>
          </w:p>
        </w:tc>
      </w:tr>
      <w:tr w:rsidR="003E50E9" w14:paraId="328DA90F" w14:textId="77777777" w:rsidTr="00AE6B65">
        <w:tc>
          <w:tcPr>
            <w:tcW w:w="859" w:type="dxa"/>
          </w:tcPr>
          <w:p w14:paraId="4599E6FB" w14:textId="09E26CA2" w:rsidR="003E50E9" w:rsidRDefault="00E41395" w:rsidP="003E50E9">
            <w:pPr>
              <w:pStyle w:val="TableText"/>
            </w:pPr>
            <w:r>
              <w:t>5</w:t>
            </w:r>
          </w:p>
        </w:tc>
        <w:tc>
          <w:tcPr>
            <w:tcW w:w="6478" w:type="dxa"/>
          </w:tcPr>
          <w:p w14:paraId="7ECEA79B" w14:textId="33F25AA8" w:rsidR="003E50E9" w:rsidRDefault="003E50E9" w:rsidP="003E50E9">
            <w:pPr>
              <w:pStyle w:val="TableText"/>
            </w:pPr>
            <w:r w:rsidRPr="00FB4AA0">
              <w:rPr>
                <w:b/>
                <w:bCs/>
              </w:rPr>
              <w:t>Knowledge</w:t>
            </w:r>
            <w:r>
              <w:t xml:space="preserve"> – </w:t>
            </w:r>
            <w:r w:rsidR="00E675B8" w:rsidRPr="00E675B8">
              <w:t>Knowledge of ongoing ownership of risks</w:t>
            </w:r>
            <w:r w:rsidR="00E675B8">
              <w:t>.</w:t>
            </w:r>
          </w:p>
          <w:p w14:paraId="5900EF2D" w14:textId="296443E6" w:rsidR="003E50E9" w:rsidRDefault="003E50E9" w:rsidP="00E675B8">
            <w:pPr>
              <w:pStyle w:val="TableText"/>
            </w:pPr>
            <w:r w:rsidRPr="00FB4AA0">
              <w:rPr>
                <w:b/>
                <w:bCs/>
              </w:rPr>
              <w:t>Application</w:t>
            </w:r>
            <w:r>
              <w:t xml:space="preserve"> – </w:t>
            </w:r>
            <w:r w:rsidR="00E675B8" w:rsidRPr="00E675B8">
              <w:t>Transfer, accept or avoid unresolved risks</w:t>
            </w:r>
            <w:r w:rsidR="00E675B8">
              <w:t xml:space="preserve"> </w:t>
            </w:r>
            <w:r w:rsidR="00E675B8" w:rsidRPr="00E675B8">
              <w:t>at the end of a change initiative.</w:t>
            </w:r>
            <w:r w:rsidR="00E675B8">
              <w:t xml:space="preserve"> </w:t>
            </w:r>
          </w:p>
          <w:p w14:paraId="13E47395" w14:textId="77777777" w:rsidR="003E50E9" w:rsidRDefault="003E50E9" w:rsidP="003E50E9">
            <w:pPr>
              <w:pStyle w:val="TableText"/>
            </w:pPr>
            <w:r w:rsidRPr="00FB4AA0">
              <w:rPr>
                <w:b/>
                <w:bCs/>
              </w:rPr>
              <w:t>Consider</w:t>
            </w:r>
            <w:r>
              <w:t xml:space="preserve">: </w:t>
            </w:r>
          </w:p>
          <w:p w14:paraId="3C3F0FAA" w14:textId="755026B5" w:rsidR="003E50E9" w:rsidRPr="00E675B8" w:rsidRDefault="00E675B8" w:rsidP="00EC4DC5">
            <w:pPr>
              <w:pStyle w:val="TableText"/>
              <w:numPr>
                <w:ilvl w:val="0"/>
                <w:numId w:val="155"/>
              </w:numPr>
            </w:pPr>
            <w:r w:rsidRPr="00E675B8">
              <w:t>Ways in which to assign ownership of risks at the end of a change initiative</w:t>
            </w:r>
            <w:r>
              <w:t>.</w:t>
            </w:r>
          </w:p>
        </w:tc>
        <w:tc>
          <w:tcPr>
            <w:tcW w:w="6838" w:type="dxa"/>
          </w:tcPr>
          <w:p w14:paraId="5A48B67C" w14:textId="77777777" w:rsidR="003E50E9" w:rsidRDefault="003E50E9" w:rsidP="003E50E9">
            <w:pPr>
              <w:pStyle w:val="TableText"/>
            </w:pPr>
          </w:p>
        </w:tc>
      </w:tr>
      <w:tr w:rsidR="00E41395" w14:paraId="194199D2" w14:textId="77777777" w:rsidTr="00E675B8">
        <w:tc>
          <w:tcPr>
            <w:tcW w:w="859" w:type="dxa"/>
            <w:shd w:val="clear" w:color="auto" w:fill="FBE4D7" w:themeFill="accent6"/>
          </w:tcPr>
          <w:p w14:paraId="7BDD1FE7" w14:textId="0508F6E2" w:rsidR="00E41395" w:rsidRDefault="00E675B8" w:rsidP="00011BB9">
            <w:pPr>
              <w:pStyle w:val="BodyText"/>
            </w:pPr>
            <w:r>
              <w:t>29</w:t>
            </w:r>
          </w:p>
        </w:tc>
        <w:tc>
          <w:tcPr>
            <w:tcW w:w="6478" w:type="dxa"/>
            <w:shd w:val="clear" w:color="auto" w:fill="FBE4D7" w:themeFill="accent6"/>
          </w:tcPr>
          <w:p w14:paraId="6D1DCEC3" w14:textId="068EAD47" w:rsidR="00E41395" w:rsidRPr="00FB4AA0" w:rsidRDefault="00E675B8" w:rsidP="00011BB9">
            <w:pPr>
              <w:pStyle w:val="Heading2"/>
              <w:rPr>
                <w:bCs/>
              </w:rPr>
            </w:pPr>
            <w:bookmarkStart w:id="28" w:name="_Toc216854179"/>
            <w:r>
              <w:rPr>
                <w:bCs/>
              </w:rPr>
              <w:t>Change control</w:t>
            </w:r>
            <w:bookmarkEnd w:id="28"/>
            <w:r>
              <w:rPr>
                <w:bCs/>
              </w:rPr>
              <w:t xml:space="preserve"> </w:t>
            </w:r>
          </w:p>
        </w:tc>
        <w:tc>
          <w:tcPr>
            <w:tcW w:w="6838" w:type="dxa"/>
            <w:shd w:val="clear" w:color="auto" w:fill="FBE4D7" w:themeFill="accent6"/>
          </w:tcPr>
          <w:p w14:paraId="2B91F3C5" w14:textId="77777777" w:rsidR="00E41395" w:rsidRDefault="00E41395" w:rsidP="00011BB9">
            <w:pPr>
              <w:pStyle w:val="Heading2"/>
            </w:pPr>
          </w:p>
        </w:tc>
      </w:tr>
      <w:tr w:rsidR="003E50E9" w14:paraId="6BB2DBA2" w14:textId="77777777" w:rsidTr="00AE6B65">
        <w:tc>
          <w:tcPr>
            <w:tcW w:w="859" w:type="dxa"/>
          </w:tcPr>
          <w:p w14:paraId="7F9B8182" w14:textId="2A9A2063" w:rsidR="003E50E9" w:rsidRDefault="00E675B8" w:rsidP="003E50E9">
            <w:pPr>
              <w:pStyle w:val="TableText"/>
            </w:pPr>
            <w:r>
              <w:t>1</w:t>
            </w:r>
          </w:p>
        </w:tc>
        <w:tc>
          <w:tcPr>
            <w:tcW w:w="6478" w:type="dxa"/>
          </w:tcPr>
          <w:p w14:paraId="3E32D3A0" w14:textId="45BB2314" w:rsidR="003E50E9" w:rsidRDefault="003E50E9" w:rsidP="00C45A93">
            <w:pPr>
              <w:pStyle w:val="TableText"/>
            </w:pPr>
            <w:r w:rsidRPr="00FB4AA0">
              <w:rPr>
                <w:b/>
                <w:bCs/>
              </w:rPr>
              <w:t>Knowledge</w:t>
            </w:r>
            <w:r>
              <w:t xml:space="preserve"> – </w:t>
            </w:r>
            <w:r w:rsidR="00C45A93" w:rsidRPr="00C45A93">
              <w:t>Knowledge of the governance structure of</w:t>
            </w:r>
            <w:r w:rsidR="00C45A93">
              <w:t xml:space="preserve"> </w:t>
            </w:r>
            <w:r w:rsidR="00C45A93" w:rsidRPr="00C45A93">
              <w:t>a change initiative.</w:t>
            </w:r>
          </w:p>
          <w:p w14:paraId="3EED7951" w14:textId="28C588A2" w:rsidR="003E50E9" w:rsidRDefault="003E50E9" w:rsidP="00C45A93">
            <w:pPr>
              <w:pStyle w:val="TableText"/>
            </w:pPr>
            <w:r w:rsidRPr="00FB4AA0">
              <w:rPr>
                <w:b/>
                <w:bCs/>
              </w:rPr>
              <w:t>Application</w:t>
            </w:r>
            <w:r>
              <w:t xml:space="preserve"> – </w:t>
            </w:r>
            <w:r w:rsidR="00C45A93" w:rsidRPr="00C45A93">
              <w:t>Establish, implement and maintain an</w:t>
            </w:r>
            <w:r w:rsidR="00C45A93">
              <w:t xml:space="preserve"> </w:t>
            </w:r>
            <w:r w:rsidR="00C45A93" w:rsidRPr="00C45A93">
              <w:t>appropriate change control process</w:t>
            </w:r>
            <w:r w:rsidR="00C45A93">
              <w:t>.</w:t>
            </w:r>
          </w:p>
          <w:p w14:paraId="3753EA40" w14:textId="77777777" w:rsidR="003E50E9" w:rsidRDefault="003E50E9" w:rsidP="003E50E9">
            <w:pPr>
              <w:pStyle w:val="TableText"/>
            </w:pPr>
            <w:r w:rsidRPr="00FB4AA0">
              <w:rPr>
                <w:b/>
                <w:bCs/>
              </w:rPr>
              <w:t>Consider</w:t>
            </w:r>
            <w:r>
              <w:t xml:space="preserve">: </w:t>
            </w:r>
          </w:p>
          <w:p w14:paraId="69EB010D" w14:textId="77777777" w:rsidR="00C45A93" w:rsidRPr="00C45A93" w:rsidRDefault="00C45A93" w:rsidP="00EC4DC5">
            <w:pPr>
              <w:pStyle w:val="TableText"/>
              <w:numPr>
                <w:ilvl w:val="0"/>
                <w:numId w:val="155"/>
              </w:numPr>
            </w:pPr>
            <w:r w:rsidRPr="00C45A93">
              <w:t>The recommended change control process in relation to the chosen life cycle.</w:t>
            </w:r>
          </w:p>
          <w:p w14:paraId="77944894" w14:textId="66A6BF6D" w:rsidR="00C45A93" w:rsidRPr="00C45A93" w:rsidRDefault="00C45A93" w:rsidP="00EC4DC5">
            <w:pPr>
              <w:pStyle w:val="TableText"/>
              <w:numPr>
                <w:ilvl w:val="0"/>
                <w:numId w:val="155"/>
              </w:numPr>
            </w:pPr>
            <w:r w:rsidRPr="00C45A93">
              <w:t>The means of communicating the process to stakeholders.</w:t>
            </w:r>
          </w:p>
          <w:p w14:paraId="0BC448FF" w14:textId="0283379E" w:rsidR="003E50E9" w:rsidRPr="00C45A93" w:rsidRDefault="00C45A93" w:rsidP="00EC4DC5">
            <w:pPr>
              <w:pStyle w:val="TableText"/>
              <w:numPr>
                <w:ilvl w:val="0"/>
                <w:numId w:val="155"/>
              </w:numPr>
            </w:pPr>
            <w:r w:rsidRPr="00C45A93">
              <w:t>The need to champion and support the process throughout the life cycle.</w:t>
            </w:r>
          </w:p>
        </w:tc>
        <w:tc>
          <w:tcPr>
            <w:tcW w:w="6838" w:type="dxa"/>
          </w:tcPr>
          <w:p w14:paraId="0431205A" w14:textId="77777777" w:rsidR="003E50E9" w:rsidRDefault="003E50E9" w:rsidP="003E50E9">
            <w:pPr>
              <w:pStyle w:val="TableText"/>
            </w:pPr>
          </w:p>
        </w:tc>
      </w:tr>
      <w:tr w:rsidR="003E50E9" w14:paraId="1EF9181E" w14:textId="77777777" w:rsidTr="00AE6B65">
        <w:tc>
          <w:tcPr>
            <w:tcW w:w="859" w:type="dxa"/>
          </w:tcPr>
          <w:p w14:paraId="47A0C5DF" w14:textId="75D93427" w:rsidR="003E50E9" w:rsidRDefault="00E675B8" w:rsidP="003E50E9">
            <w:pPr>
              <w:pStyle w:val="TableText"/>
            </w:pPr>
            <w:r>
              <w:t>2</w:t>
            </w:r>
          </w:p>
        </w:tc>
        <w:tc>
          <w:tcPr>
            <w:tcW w:w="6478" w:type="dxa"/>
          </w:tcPr>
          <w:p w14:paraId="294E5A37" w14:textId="20B8E259" w:rsidR="003E50E9" w:rsidRDefault="003E50E9" w:rsidP="00984447">
            <w:pPr>
              <w:pStyle w:val="TableText"/>
            </w:pPr>
            <w:r w:rsidRPr="00FB4AA0">
              <w:rPr>
                <w:b/>
                <w:bCs/>
              </w:rPr>
              <w:t>Knowledge</w:t>
            </w:r>
            <w:r>
              <w:t xml:space="preserve"> – </w:t>
            </w:r>
            <w:r w:rsidR="00984447" w:rsidRPr="00984447">
              <w:t>Knowledge of ways of capturing and</w:t>
            </w:r>
            <w:r w:rsidR="00984447">
              <w:t xml:space="preserve"> </w:t>
            </w:r>
            <w:r w:rsidR="00984447" w:rsidRPr="00984447">
              <w:t>recording change requests</w:t>
            </w:r>
            <w:r w:rsidR="00984447">
              <w:t>.</w:t>
            </w:r>
          </w:p>
          <w:p w14:paraId="3DE7B5F7" w14:textId="56C83CA6" w:rsidR="003E50E9" w:rsidRDefault="003E50E9" w:rsidP="00984447">
            <w:pPr>
              <w:pStyle w:val="TableText"/>
            </w:pPr>
            <w:r w:rsidRPr="00FB4AA0">
              <w:rPr>
                <w:b/>
                <w:bCs/>
              </w:rPr>
              <w:t>Application</w:t>
            </w:r>
            <w:r>
              <w:t xml:space="preserve"> – </w:t>
            </w:r>
            <w:r w:rsidR="00984447" w:rsidRPr="00984447">
              <w:t>Capture and record proposed changes</w:t>
            </w:r>
            <w:r w:rsidR="00984447">
              <w:t xml:space="preserve"> </w:t>
            </w:r>
            <w:r w:rsidR="00984447" w:rsidRPr="00984447">
              <w:t>to the agreed scope and objectives of a</w:t>
            </w:r>
            <w:r w:rsidR="00984447">
              <w:t xml:space="preserve"> </w:t>
            </w:r>
            <w:r w:rsidR="00984447" w:rsidRPr="00984447">
              <w:t>change initiative.</w:t>
            </w:r>
          </w:p>
          <w:p w14:paraId="7D3C913B" w14:textId="77777777" w:rsidR="003E50E9" w:rsidRDefault="003E50E9" w:rsidP="003E50E9">
            <w:pPr>
              <w:pStyle w:val="TableText"/>
            </w:pPr>
            <w:r w:rsidRPr="00FB4AA0">
              <w:rPr>
                <w:b/>
                <w:bCs/>
              </w:rPr>
              <w:t>Consider</w:t>
            </w:r>
            <w:r>
              <w:t xml:space="preserve">: </w:t>
            </w:r>
          </w:p>
          <w:p w14:paraId="72E1C507" w14:textId="77777777" w:rsidR="00984447" w:rsidRPr="00984447" w:rsidRDefault="00984447" w:rsidP="00EC4DC5">
            <w:pPr>
              <w:pStyle w:val="TableText"/>
              <w:numPr>
                <w:ilvl w:val="0"/>
                <w:numId w:val="156"/>
              </w:numPr>
            </w:pPr>
            <w:r w:rsidRPr="00984447">
              <w:t>The appropriate channels for stakeholders to use.</w:t>
            </w:r>
          </w:p>
          <w:p w14:paraId="7DD3C4C3" w14:textId="4DBC7149" w:rsidR="003E50E9" w:rsidRPr="00984447" w:rsidRDefault="00984447" w:rsidP="00EC4DC5">
            <w:pPr>
              <w:pStyle w:val="TableText"/>
              <w:numPr>
                <w:ilvl w:val="0"/>
                <w:numId w:val="156"/>
              </w:numPr>
            </w:pPr>
            <w:r w:rsidRPr="00984447">
              <w:t>Ways to ensure that the governance process is adhered to.</w:t>
            </w:r>
          </w:p>
        </w:tc>
        <w:tc>
          <w:tcPr>
            <w:tcW w:w="6838" w:type="dxa"/>
          </w:tcPr>
          <w:p w14:paraId="40307B5B" w14:textId="77777777" w:rsidR="003E50E9" w:rsidRDefault="003E50E9" w:rsidP="003E50E9">
            <w:pPr>
              <w:pStyle w:val="TableText"/>
            </w:pPr>
          </w:p>
        </w:tc>
      </w:tr>
      <w:tr w:rsidR="003E50E9" w14:paraId="544C960E" w14:textId="77777777" w:rsidTr="00AE6B65">
        <w:tc>
          <w:tcPr>
            <w:tcW w:w="859" w:type="dxa"/>
          </w:tcPr>
          <w:p w14:paraId="551F0A5E" w14:textId="28B2B33B" w:rsidR="003E50E9" w:rsidRDefault="00E675B8" w:rsidP="003E50E9">
            <w:pPr>
              <w:pStyle w:val="TableText"/>
            </w:pPr>
            <w:r>
              <w:t>3</w:t>
            </w:r>
          </w:p>
        </w:tc>
        <w:tc>
          <w:tcPr>
            <w:tcW w:w="6478" w:type="dxa"/>
          </w:tcPr>
          <w:p w14:paraId="179C6FBC" w14:textId="218EB100" w:rsidR="003E50E9" w:rsidRDefault="003E50E9" w:rsidP="00EE68E5">
            <w:pPr>
              <w:pStyle w:val="TableText"/>
            </w:pPr>
            <w:r w:rsidRPr="00FB4AA0">
              <w:rPr>
                <w:b/>
                <w:bCs/>
              </w:rPr>
              <w:t>Knowledge</w:t>
            </w:r>
            <w:r>
              <w:t xml:space="preserve"> – </w:t>
            </w:r>
            <w:r w:rsidR="00EE68E5" w:rsidRPr="00EE68E5">
              <w:t>Knowledge of techniques to determine</w:t>
            </w:r>
            <w:r w:rsidR="00EE68E5">
              <w:t xml:space="preserve"> </w:t>
            </w:r>
            <w:r w:rsidR="00EE68E5" w:rsidRPr="00EE68E5">
              <w:t>high-level impact of proposed changes</w:t>
            </w:r>
            <w:r w:rsidR="00EE68E5">
              <w:t>.</w:t>
            </w:r>
          </w:p>
          <w:p w14:paraId="677736F7" w14:textId="25E03FAE" w:rsidR="003E50E9" w:rsidRDefault="003E50E9" w:rsidP="00EE68E5">
            <w:pPr>
              <w:pStyle w:val="TableText"/>
            </w:pPr>
            <w:r w:rsidRPr="00FB4AA0">
              <w:rPr>
                <w:b/>
                <w:bCs/>
              </w:rPr>
              <w:t>Application</w:t>
            </w:r>
            <w:r>
              <w:t xml:space="preserve"> – </w:t>
            </w:r>
            <w:r w:rsidR="00EE68E5" w:rsidRPr="00EE68E5">
              <w:t>Determine the high-level impact of</w:t>
            </w:r>
            <w:r w:rsidR="00EE68E5">
              <w:t xml:space="preserve"> </w:t>
            </w:r>
            <w:r w:rsidR="00EE68E5" w:rsidRPr="00EE68E5">
              <w:t>proposed changes to the scope and</w:t>
            </w:r>
            <w:r w:rsidR="00EE68E5">
              <w:t xml:space="preserve"> </w:t>
            </w:r>
            <w:r w:rsidR="00EE68E5" w:rsidRPr="00EE68E5">
              <w:t>objectives of a change initiative, including</w:t>
            </w:r>
            <w:r w:rsidR="00EE68E5">
              <w:t xml:space="preserve"> </w:t>
            </w:r>
            <w:r w:rsidR="00EE68E5" w:rsidRPr="00EE68E5">
              <w:t>reference to relevant sources</w:t>
            </w:r>
            <w:r w:rsidR="00EE68E5">
              <w:t>.</w:t>
            </w:r>
          </w:p>
          <w:p w14:paraId="6384A05C" w14:textId="77777777" w:rsidR="003E50E9" w:rsidRDefault="003E50E9" w:rsidP="003E50E9">
            <w:pPr>
              <w:pStyle w:val="TableText"/>
            </w:pPr>
            <w:r w:rsidRPr="00FB4AA0">
              <w:rPr>
                <w:b/>
                <w:bCs/>
              </w:rPr>
              <w:t>Consider</w:t>
            </w:r>
            <w:r>
              <w:t xml:space="preserve">: </w:t>
            </w:r>
          </w:p>
          <w:p w14:paraId="6FC7E0D1" w14:textId="0FC41790" w:rsidR="00EE68E5" w:rsidRPr="00EE68E5" w:rsidRDefault="00EE68E5" w:rsidP="00EC4DC5">
            <w:pPr>
              <w:pStyle w:val="TableText"/>
              <w:numPr>
                <w:ilvl w:val="0"/>
                <w:numId w:val="157"/>
              </w:numPr>
            </w:pPr>
            <w:r w:rsidRPr="00EE68E5">
              <w:t>What elements need to be considered when carrying out a high-level impact</w:t>
            </w:r>
            <w:r>
              <w:t xml:space="preserve"> </w:t>
            </w:r>
            <w:r w:rsidRPr="00EE68E5">
              <w:t>assessment.</w:t>
            </w:r>
          </w:p>
          <w:p w14:paraId="7EE4D1F3" w14:textId="043FF2CD" w:rsidR="00EE68E5" w:rsidRPr="00EE68E5" w:rsidRDefault="00EE68E5" w:rsidP="00EC4DC5">
            <w:pPr>
              <w:pStyle w:val="TableText"/>
              <w:numPr>
                <w:ilvl w:val="0"/>
                <w:numId w:val="157"/>
              </w:numPr>
            </w:pPr>
            <w:r w:rsidRPr="00EE68E5">
              <w:t>The impact to the integrated plan and subsequent impacts to dependent change</w:t>
            </w:r>
            <w:r>
              <w:t xml:space="preserve"> </w:t>
            </w:r>
            <w:r w:rsidRPr="00EE68E5">
              <w:t>initiatives, the business case, and wider strategic aims.</w:t>
            </w:r>
          </w:p>
          <w:p w14:paraId="2B5760FF" w14:textId="245BCF07" w:rsidR="00EE68E5" w:rsidRPr="00EE68E5" w:rsidRDefault="00EE68E5" w:rsidP="00EC4DC5">
            <w:pPr>
              <w:pStyle w:val="TableText"/>
              <w:numPr>
                <w:ilvl w:val="0"/>
                <w:numId w:val="157"/>
              </w:numPr>
            </w:pPr>
            <w:r w:rsidRPr="00EE68E5">
              <w:t>The use of data and suitably qualified experts to inform the decision.</w:t>
            </w:r>
          </w:p>
          <w:p w14:paraId="22DD9F54" w14:textId="333596E4" w:rsidR="003E50E9" w:rsidRPr="00EE68E5" w:rsidRDefault="00EE68E5" w:rsidP="00EC4DC5">
            <w:pPr>
              <w:pStyle w:val="TableText"/>
              <w:numPr>
                <w:ilvl w:val="0"/>
                <w:numId w:val="157"/>
              </w:numPr>
            </w:pPr>
            <w:r>
              <w:t>W</w:t>
            </w:r>
            <w:r w:rsidRPr="00EE68E5">
              <w:t>ays to communicate the outcome of the high-level impact assessment.</w:t>
            </w:r>
          </w:p>
        </w:tc>
        <w:tc>
          <w:tcPr>
            <w:tcW w:w="6838" w:type="dxa"/>
          </w:tcPr>
          <w:p w14:paraId="2B361190" w14:textId="77777777" w:rsidR="003E50E9" w:rsidRDefault="003E50E9" w:rsidP="003E50E9">
            <w:pPr>
              <w:pStyle w:val="TableText"/>
            </w:pPr>
          </w:p>
        </w:tc>
      </w:tr>
      <w:tr w:rsidR="003E50E9" w14:paraId="22F27573" w14:textId="77777777" w:rsidTr="00AE6B65">
        <w:tc>
          <w:tcPr>
            <w:tcW w:w="859" w:type="dxa"/>
          </w:tcPr>
          <w:p w14:paraId="192581A3" w14:textId="6A92AA09" w:rsidR="003E50E9" w:rsidRDefault="00E675B8" w:rsidP="003E50E9">
            <w:pPr>
              <w:pStyle w:val="TableText"/>
            </w:pPr>
            <w:r>
              <w:t>4</w:t>
            </w:r>
          </w:p>
        </w:tc>
        <w:tc>
          <w:tcPr>
            <w:tcW w:w="6478" w:type="dxa"/>
          </w:tcPr>
          <w:p w14:paraId="7208C236" w14:textId="49D03798" w:rsidR="003E50E9" w:rsidRDefault="003E50E9" w:rsidP="00194B16">
            <w:pPr>
              <w:pStyle w:val="TableText"/>
            </w:pPr>
            <w:r w:rsidRPr="00FB4AA0">
              <w:rPr>
                <w:b/>
                <w:bCs/>
              </w:rPr>
              <w:t>Knowledge</w:t>
            </w:r>
            <w:r>
              <w:t xml:space="preserve"> – </w:t>
            </w:r>
            <w:r w:rsidR="00194B16" w:rsidRPr="00194B16">
              <w:t>Knowledge of ways to assess all options</w:t>
            </w:r>
            <w:r w:rsidR="00194B16">
              <w:t xml:space="preserve"> </w:t>
            </w:r>
            <w:r w:rsidR="00194B16" w:rsidRPr="00194B16">
              <w:t>relating to a proposed change.</w:t>
            </w:r>
          </w:p>
          <w:p w14:paraId="550F74D2" w14:textId="6541F524" w:rsidR="003E50E9" w:rsidRDefault="003E50E9" w:rsidP="00194B16">
            <w:pPr>
              <w:pStyle w:val="TableText"/>
            </w:pPr>
            <w:r w:rsidRPr="00FB4AA0">
              <w:rPr>
                <w:b/>
                <w:bCs/>
              </w:rPr>
              <w:t>Application</w:t>
            </w:r>
            <w:r>
              <w:t xml:space="preserve"> – </w:t>
            </w:r>
            <w:r w:rsidR="00194B16" w:rsidRPr="00194B16">
              <w:t>Assess all options relating to proposed</w:t>
            </w:r>
            <w:r w:rsidR="00194B16">
              <w:t xml:space="preserve"> </w:t>
            </w:r>
            <w:r w:rsidR="00194B16" w:rsidRPr="00194B16">
              <w:t>changes, and estimate their impacts.</w:t>
            </w:r>
            <w:r w:rsidR="00194B16">
              <w:t xml:space="preserve"> </w:t>
            </w:r>
            <w:r w:rsidR="00194B16" w:rsidRPr="00194B16">
              <w:t>Determine the detailed impact and</w:t>
            </w:r>
            <w:r w:rsidR="00194B16">
              <w:t xml:space="preserve"> </w:t>
            </w:r>
            <w:r w:rsidR="00194B16" w:rsidRPr="00194B16">
              <w:t>estimates of all options relating to a</w:t>
            </w:r>
            <w:r w:rsidR="00194B16">
              <w:t xml:space="preserve"> </w:t>
            </w:r>
            <w:r w:rsidR="00194B16" w:rsidRPr="00194B16">
              <w:t>proposed change</w:t>
            </w:r>
            <w:r w:rsidR="00194B16">
              <w:t>.</w:t>
            </w:r>
          </w:p>
          <w:p w14:paraId="4D018902" w14:textId="77777777" w:rsidR="003E50E9" w:rsidRDefault="003E50E9" w:rsidP="003E50E9">
            <w:pPr>
              <w:pStyle w:val="TableText"/>
            </w:pPr>
            <w:r w:rsidRPr="00FB4AA0">
              <w:rPr>
                <w:b/>
                <w:bCs/>
              </w:rPr>
              <w:t>Consider</w:t>
            </w:r>
            <w:r>
              <w:t xml:space="preserve">: </w:t>
            </w:r>
          </w:p>
          <w:p w14:paraId="67DF8652" w14:textId="3A86D905" w:rsidR="00194B16" w:rsidRPr="00194B16" w:rsidRDefault="00194B16" w:rsidP="00EC4DC5">
            <w:pPr>
              <w:pStyle w:val="TableText"/>
              <w:numPr>
                <w:ilvl w:val="0"/>
                <w:numId w:val="158"/>
              </w:numPr>
            </w:pPr>
            <w:r w:rsidRPr="00194B16">
              <w:t>Ways to assess the impact on this change initiative, interdependent change initiatives</w:t>
            </w:r>
            <w:r>
              <w:t xml:space="preserve"> </w:t>
            </w:r>
            <w:r w:rsidRPr="00194B16">
              <w:t>and the organisational context.</w:t>
            </w:r>
          </w:p>
          <w:p w14:paraId="0530E424" w14:textId="6BD586C1" w:rsidR="00194B16" w:rsidRPr="00194B16" w:rsidRDefault="00194B16" w:rsidP="00EC4DC5">
            <w:pPr>
              <w:pStyle w:val="TableText"/>
              <w:numPr>
                <w:ilvl w:val="0"/>
                <w:numId w:val="158"/>
              </w:numPr>
            </w:pPr>
            <w:r w:rsidRPr="00194B16">
              <w:t>The use of specialist resources and data to assess the impact.</w:t>
            </w:r>
          </w:p>
          <w:p w14:paraId="3FACDF38" w14:textId="474747F6" w:rsidR="00194B16" w:rsidRPr="00194B16" w:rsidRDefault="00194B16" w:rsidP="00EC4DC5">
            <w:pPr>
              <w:pStyle w:val="TableText"/>
              <w:numPr>
                <w:ilvl w:val="0"/>
                <w:numId w:val="158"/>
              </w:numPr>
            </w:pPr>
            <w:r w:rsidRPr="00194B16">
              <w:t>The priority of the change to the business.</w:t>
            </w:r>
          </w:p>
          <w:p w14:paraId="4EEB08EE" w14:textId="04A75CE3" w:rsidR="003E50E9" w:rsidRPr="00194B16" w:rsidRDefault="00194B16" w:rsidP="00EC4DC5">
            <w:pPr>
              <w:pStyle w:val="TableText"/>
              <w:numPr>
                <w:ilvl w:val="0"/>
                <w:numId w:val="158"/>
              </w:numPr>
            </w:pPr>
            <w:r w:rsidRPr="00194B16">
              <w:t>The adjustments that may need to be made to accommodate the change.</w:t>
            </w:r>
          </w:p>
        </w:tc>
        <w:tc>
          <w:tcPr>
            <w:tcW w:w="6838" w:type="dxa"/>
          </w:tcPr>
          <w:p w14:paraId="29C26D93" w14:textId="77777777" w:rsidR="003E50E9" w:rsidRDefault="003E50E9" w:rsidP="003E50E9">
            <w:pPr>
              <w:pStyle w:val="TableText"/>
            </w:pPr>
          </w:p>
        </w:tc>
      </w:tr>
      <w:tr w:rsidR="003E50E9" w14:paraId="460335B3" w14:textId="77777777" w:rsidTr="00AE6B65">
        <w:tc>
          <w:tcPr>
            <w:tcW w:w="859" w:type="dxa"/>
          </w:tcPr>
          <w:p w14:paraId="4A907679" w14:textId="1791FFAD" w:rsidR="003E50E9" w:rsidRDefault="00E675B8" w:rsidP="003E50E9">
            <w:pPr>
              <w:pStyle w:val="TableText"/>
            </w:pPr>
            <w:r>
              <w:t>5</w:t>
            </w:r>
          </w:p>
        </w:tc>
        <w:tc>
          <w:tcPr>
            <w:tcW w:w="6478" w:type="dxa"/>
          </w:tcPr>
          <w:p w14:paraId="62BC6654" w14:textId="3B1C1276" w:rsidR="00FD5A83" w:rsidRPr="00FD5A83" w:rsidRDefault="003E50E9" w:rsidP="00FD5A83">
            <w:pPr>
              <w:pStyle w:val="TableText"/>
            </w:pPr>
            <w:r w:rsidRPr="00FB4AA0">
              <w:rPr>
                <w:b/>
                <w:bCs/>
              </w:rPr>
              <w:t>Knowledge</w:t>
            </w:r>
            <w:r>
              <w:t xml:space="preserve"> – </w:t>
            </w:r>
            <w:r w:rsidR="00FD5A83" w:rsidRPr="00FD5A83">
              <w:t>Knowledge of how to develop,</w:t>
            </w:r>
            <w:r w:rsidR="00FD5A83">
              <w:t xml:space="preserve"> </w:t>
            </w:r>
            <w:r w:rsidR="00FD5A83" w:rsidRPr="00FD5A83">
              <w:t>communicate and justify</w:t>
            </w:r>
          </w:p>
          <w:p w14:paraId="6ACCAA32" w14:textId="0BE3FEB9" w:rsidR="003E50E9" w:rsidRDefault="00FD5A83" w:rsidP="00FD5A83">
            <w:pPr>
              <w:pStyle w:val="TableText"/>
            </w:pPr>
            <w:r w:rsidRPr="00FD5A83">
              <w:t>recommendations about whether to</w:t>
            </w:r>
            <w:r>
              <w:t xml:space="preserve"> </w:t>
            </w:r>
            <w:r w:rsidRPr="00FD5A83">
              <w:t>approve, reject or defer changes.</w:t>
            </w:r>
          </w:p>
          <w:p w14:paraId="48AA3700" w14:textId="35964C93" w:rsidR="003E50E9" w:rsidRDefault="003E50E9" w:rsidP="00FD5A83">
            <w:pPr>
              <w:pStyle w:val="TableText"/>
            </w:pPr>
            <w:r w:rsidRPr="00FB4AA0">
              <w:rPr>
                <w:b/>
                <w:bCs/>
              </w:rPr>
              <w:t>Application</w:t>
            </w:r>
            <w:r>
              <w:t xml:space="preserve"> – </w:t>
            </w:r>
            <w:r w:rsidR="00FD5A83" w:rsidRPr="00FD5A83">
              <w:t>Reach justified recommendations on the</w:t>
            </w:r>
            <w:r w:rsidR="00FD5A83">
              <w:t xml:space="preserve"> </w:t>
            </w:r>
            <w:r w:rsidR="00FD5A83" w:rsidRPr="00FD5A83">
              <w:t>approval, rejection or deferral of proposed</w:t>
            </w:r>
            <w:r w:rsidR="00FD5A83">
              <w:t xml:space="preserve"> </w:t>
            </w:r>
            <w:r w:rsidR="00FD5A83" w:rsidRPr="00FD5A83">
              <w:t>changes to a change initiative.</w:t>
            </w:r>
          </w:p>
          <w:p w14:paraId="450CD823" w14:textId="77777777" w:rsidR="003E50E9" w:rsidRDefault="003E50E9" w:rsidP="003E50E9">
            <w:pPr>
              <w:pStyle w:val="TableText"/>
            </w:pPr>
            <w:r w:rsidRPr="00FB4AA0">
              <w:rPr>
                <w:b/>
                <w:bCs/>
              </w:rPr>
              <w:t>Consider</w:t>
            </w:r>
            <w:r>
              <w:t xml:space="preserve">: </w:t>
            </w:r>
          </w:p>
          <w:p w14:paraId="2CF9B547" w14:textId="77777777" w:rsidR="00FD5A83" w:rsidRPr="00FD5A83" w:rsidRDefault="00FD5A83" w:rsidP="00EC4DC5">
            <w:pPr>
              <w:pStyle w:val="TableText"/>
              <w:numPr>
                <w:ilvl w:val="0"/>
                <w:numId w:val="159"/>
              </w:numPr>
            </w:pPr>
            <w:r w:rsidRPr="00FD5A83">
              <w:t>The impact on the perceived benefits established in the business case.</w:t>
            </w:r>
          </w:p>
          <w:p w14:paraId="24D1BFB0" w14:textId="35C3120C" w:rsidR="00FD5A83" w:rsidRPr="00FD5A83" w:rsidRDefault="00FD5A83" w:rsidP="00EC4DC5">
            <w:pPr>
              <w:pStyle w:val="TableText"/>
              <w:numPr>
                <w:ilvl w:val="0"/>
                <w:numId w:val="159"/>
              </w:numPr>
            </w:pPr>
            <w:r w:rsidRPr="00FD5A83">
              <w:t>The level of risk associated with the outcome of a change, including its approval,</w:t>
            </w:r>
            <w:r>
              <w:t xml:space="preserve"> </w:t>
            </w:r>
            <w:r w:rsidRPr="00FD5A83">
              <w:t>rejection or deferral.</w:t>
            </w:r>
          </w:p>
          <w:p w14:paraId="231DD48E" w14:textId="6936B4E6" w:rsidR="003E50E9" w:rsidRPr="00FD5A83" w:rsidRDefault="00FD5A83" w:rsidP="00EC4DC5">
            <w:pPr>
              <w:pStyle w:val="TableText"/>
              <w:numPr>
                <w:ilvl w:val="0"/>
                <w:numId w:val="159"/>
              </w:numPr>
            </w:pPr>
            <w:r w:rsidRPr="00FD5A83">
              <w:t>The process to finalise the decision for a proposed change</w:t>
            </w:r>
            <w:r w:rsidR="001865B4">
              <w:t>.</w:t>
            </w:r>
          </w:p>
        </w:tc>
        <w:tc>
          <w:tcPr>
            <w:tcW w:w="6838" w:type="dxa"/>
          </w:tcPr>
          <w:p w14:paraId="4A7001D5" w14:textId="77777777" w:rsidR="003E50E9" w:rsidRDefault="003E50E9" w:rsidP="003E50E9">
            <w:pPr>
              <w:pStyle w:val="TableText"/>
            </w:pPr>
          </w:p>
        </w:tc>
      </w:tr>
      <w:tr w:rsidR="003E50E9" w14:paraId="6A02825A" w14:textId="77777777" w:rsidTr="00AE6B65">
        <w:tc>
          <w:tcPr>
            <w:tcW w:w="859" w:type="dxa"/>
          </w:tcPr>
          <w:p w14:paraId="042FEE65" w14:textId="570A529C" w:rsidR="003E50E9" w:rsidRDefault="00E675B8" w:rsidP="003E50E9">
            <w:pPr>
              <w:pStyle w:val="TableText"/>
            </w:pPr>
            <w:r>
              <w:t>6</w:t>
            </w:r>
          </w:p>
        </w:tc>
        <w:tc>
          <w:tcPr>
            <w:tcW w:w="6478" w:type="dxa"/>
          </w:tcPr>
          <w:p w14:paraId="18CC8817" w14:textId="0CC816AA" w:rsidR="003E50E9" w:rsidRDefault="003E50E9" w:rsidP="00001EBE">
            <w:pPr>
              <w:pStyle w:val="TableText"/>
            </w:pPr>
            <w:r w:rsidRPr="00FB4AA0">
              <w:rPr>
                <w:b/>
                <w:bCs/>
              </w:rPr>
              <w:t>Knowledge</w:t>
            </w:r>
            <w:r>
              <w:t xml:space="preserve"> – </w:t>
            </w:r>
            <w:r w:rsidR="00001EBE" w:rsidRPr="00001EBE">
              <w:t>Knowledge of ways to implement and</w:t>
            </w:r>
            <w:r w:rsidR="00001EBE">
              <w:t xml:space="preserve"> </w:t>
            </w:r>
            <w:r w:rsidR="00001EBE" w:rsidRPr="00001EBE">
              <w:t>communicate a change</w:t>
            </w:r>
            <w:r w:rsidR="00001EBE">
              <w:t>.</w:t>
            </w:r>
          </w:p>
          <w:p w14:paraId="6D5B1DFA" w14:textId="2F12002D" w:rsidR="00001EBE" w:rsidRPr="00001EBE" w:rsidRDefault="003E50E9" w:rsidP="00001EBE">
            <w:pPr>
              <w:pStyle w:val="TableText"/>
            </w:pPr>
            <w:r w:rsidRPr="00FB4AA0">
              <w:rPr>
                <w:b/>
                <w:bCs/>
              </w:rPr>
              <w:t>Application</w:t>
            </w:r>
            <w:r>
              <w:t xml:space="preserve"> – </w:t>
            </w:r>
            <w:r w:rsidR="00001EBE" w:rsidRPr="00001EBE">
              <w:t>Update plans and schedules to reflect</w:t>
            </w:r>
            <w:r w:rsidR="00001EBE">
              <w:t xml:space="preserve"> </w:t>
            </w:r>
            <w:r w:rsidR="00001EBE" w:rsidRPr="00001EBE">
              <w:t>approved changes to a change initiative,</w:t>
            </w:r>
            <w:r w:rsidR="00001EBE">
              <w:t xml:space="preserve"> </w:t>
            </w:r>
            <w:r w:rsidR="00001EBE" w:rsidRPr="00001EBE">
              <w:t>ensuring configuration management</w:t>
            </w:r>
          </w:p>
          <w:p w14:paraId="798D97DE" w14:textId="4B6F8E23" w:rsidR="003E50E9" w:rsidRDefault="00001EBE" w:rsidP="00001EBE">
            <w:pPr>
              <w:pStyle w:val="TableText"/>
            </w:pPr>
            <w:r w:rsidRPr="00001EBE">
              <w:t>is used. Communicate implemented</w:t>
            </w:r>
            <w:r>
              <w:t xml:space="preserve"> </w:t>
            </w:r>
            <w:r w:rsidRPr="00001EBE">
              <w:t>changes to relevant stakeholders</w:t>
            </w:r>
            <w:r>
              <w:t>.</w:t>
            </w:r>
          </w:p>
          <w:p w14:paraId="480824B9" w14:textId="77777777" w:rsidR="003E50E9" w:rsidRDefault="003E50E9" w:rsidP="003E50E9">
            <w:pPr>
              <w:pStyle w:val="TableText"/>
            </w:pPr>
            <w:r w:rsidRPr="00FB4AA0">
              <w:rPr>
                <w:b/>
                <w:bCs/>
              </w:rPr>
              <w:t>Consider</w:t>
            </w:r>
            <w:r>
              <w:t xml:space="preserve">: </w:t>
            </w:r>
          </w:p>
          <w:p w14:paraId="6E45F6BD" w14:textId="77777777" w:rsidR="009909F9" w:rsidRPr="009909F9" w:rsidRDefault="009909F9" w:rsidP="00EC4DC5">
            <w:pPr>
              <w:pStyle w:val="TableText"/>
              <w:numPr>
                <w:ilvl w:val="0"/>
                <w:numId w:val="160"/>
              </w:numPr>
            </w:pPr>
            <w:r w:rsidRPr="009909F9">
              <w:t>The parts of the plan that need updating.</w:t>
            </w:r>
          </w:p>
          <w:p w14:paraId="0D17AC85" w14:textId="3C2148FB" w:rsidR="009909F9" w:rsidRPr="009909F9" w:rsidRDefault="009909F9" w:rsidP="00EC4DC5">
            <w:pPr>
              <w:pStyle w:val="TableText"/>
              <w:numPr>
                <w:ilvl w:val="0"/>
                <w:numId w:val="160"/>
              </w:numPr>
            </w:pPr>
            <w:r w:rsidRPr="009909F9">
              <w:t>Responsibilities for updating the plan and the processes that need to be adhered to.</w:t>
            </w:r>
          </w:p>
          <w:p w14:paraId="3DD94E6A" w14:textId="76D5A333" w:rsidR="003E50E9" w:rsidRPr="00001EBE" w:rsidRDefault="009909F9" w:rsidP="00EC4DC5">
            <w:pPr>
              <w:pStyle w:val="TableText"/>
              <w:numPr>
                <w:ilvl w:val="0"/>
                <w:numId w:val="160"/>
              </w:numPr>
            </w:pPr>
            <w:r w:rsidRPr="009909F9">
              <w:t>Which stakeholders need to be informed of the new baseline integrated plan.</w:t>
            </w:r>
          </w:p>
        </w:tc>
        <w:tc>
          <w:tcPr>
            <w:tcW w:w="6838" w:type="dxa"/>
          </w:tcPr>
          <w:p w14:paraId="54A21B6A" w14:textId="77777777" w:rsidR="003E50E9" w:rsidRDefault="003E50E9" w:rsidP="003E50E9">
            <w:pPr>
              <w:pStyle w:val="TableText"/>
            </w:pPr>
          </w:p>
        </w:tc>
      </w:tr>
      <w:tr w:rsidR="003E50E9" w14:paraId="06B6CD07" w14:textId="77777777" w:rsidTr="00AE6B65">
        <w:tc>
          <w:tcPr>
            <w:tcW w:w="859" w:type="dxa"/>
          </w:tcPr>
          <w:p w14:paraId="7D4FB685" w14:textId="420FFE71" w:rsidR="003E50E9" w:rsidRDefault="00E675B8" w:rsidP="003E50E9">
            <w:pPr>
              <w:pStyle w:val="TableText"/>
            </w:pPr>
            <w:r>
              <w:t>7</w:t>
            </w:r>
          </w:p>
        </w:tc>
        <w:tc>
          <w:tcPr>
            <w:tcW w:w="6478" w:type="dxa"/>
          </w:tcPr>
          <w:p w14:paraId="7B759775" w14:textId="45B447D3" w:rsidR="003E50E9" w:rsidRDefault="003E50E9" w:rsidP="009909F9">
            <w:pPr>
              <w:pStyle w:val="TableText"/>
            </w:pPr>
            <w:r w:rsidRPr="00FB4AA0">
              <w:rPr>
                <w:b/>
                <w:bCs/>
              </w:rPr>
              <w:t>Knowledge</w:t>
            </w:r>
            <w:r>
              <w:t xml:space="preserve"> – </w:t>
            </w:r>
            <w:r w:rsidR="009909F9" w:rsidRPr="009909F9">
              <w:t>Knowledge of methods of analysing</w:t>
            </w:r>
            <w:r w:rsidR="009909F9">
              <w:t xml:space="preserve"> </w:t>
            </w:r>
            <w:r w:rsidR="009909F9" w:rsidRPr="009909F9">
              <w:t>patterns of change</w:t>
            </w:r>
            <w:r w:rsidR="009909F9">
              <w:t>.</w:t>
            </w:r>
          </w:p>
          <w:p w14:paraId="694063EE" w14:textId="22846F13" w:rsidR="003E50E9" w:rsidRDefault="003E50E9" w:rsidP="009909F9">
            <w:pPr>
              <w:pStyle w:val="TableText"/>
            </w:pPr>
            <w:r w:rsidRPr="00FB4AA0">
              <w:rPr>
                <w:b/>
                <w:bCs/>
              </w:rPr>
              <w:t>Application</w:t>
            </w:r>
            <w:r>
              <w:t xml:space="preserve"> – </w:t>
            </w:r>
            <w:r w:rsidR="009909F9" w:rsidRPr="009909F9">
              <w:t>Use trend analysis to improve the future</w:t>
            </w:r>
            <w:r w:rsidR="009909F9">
              <w:t xml:space="preserve"> </w:t>
            </w:r>
            <w:r w:rsidR="009909F9" w:rsidRPr="009909F9">
              <w:t>performance of change initiatives</w:t>
            </w:r>
            <w:r w:rsidR="009909F9">
              <w:t>.</w:t>
            </w:r>
          </w:p>
          <w:p w14:paraId="66468830" w14:textId="77777777" w:rsidR="003E50E9" w:rsidRDefault="003E50E9" w:rsidP="003E50E9">
            <w:pPr>
              <w:pStyle w:val="TableText"/>
            </w:pPr>
            <w:r w:rsidRPr="00FB4AA0">
              <w:rPr>
                <w:b/>
                <w:bCs/>
              </w:rPr>
              <w:t>Consider</w:t>
            </w:r>
            <w:r>
              <w:t xml:space="preserve">: </w:t>
            </w:r>
          </w:p>
          <w:p w14:paraId="1F0F76DF" w14:textId="77777777" w:rsidR="007340DC" w:rsidRPr="007340DC" w:rsidRDefault="007340DC" w:rsidP="00EC4DC5">
            <w:pPr>
              <w:pStyle w:val="TableText"/>
              <w:numPr>
                <w:ilvl w:val="0"/>
                <w:numId w:val="161"/>
              </w:numPr>
            </w:pPr>
            <w:r w:rsidRPr="007340DC">
              <w:t>The use of data and an understanding of cause and effect.</w:t>
            </w:r>
          </w:p>
          <w:p w14:paraId="761A07DF" w14:textId="049A88BA" w:rsidR="003E50E9" w:rsidRPr="009909F9" w:rsidRDefault="007340DC" w:rsidP="00EC4DC5">
            <w:pPr>
              <w:pStyle w:val="TableText"/>
              <w:numPr>
                <w:ilvl w:val="0"/>
                <w:numId w:val="161"/>
              </w:numPr>
            </w:pPr>
            <w:r w:rsidRPr="007340DC">
              <w:t>Ways to share data to improve maturity of practice, and confirm its relevance to other</w:t>
            </w:r>
            <w:r>
              <w:t xml:space="preserve"> </w:t>
            </w:r>
            <w:r w:rsidRPr="007340DC">
              <w:t>change initiatives.</w:t>
            </w:r>
          </w:p>
        </w:tc>
        <w:tc>
          <w:tcPr>
            <w:tcW w:w="6838" w:type="dxa"/>
          </w:tcPr>
          <w:p w14:paraId="5FACE414" w14:textId="77777777" w:rsidR="003E50E9" w:rsidRDefault="003E50E9" w:rsidP="003E50E9">
            <w:pPr>
              <w:pStyle w:val="TableText"/>
            </w:pPr>
          </w:p>
        </w:tc>
      </w:tr>
    </w:tbl>
    <w:p w14:paraId="31B92CF1" w14:textId="77777777" w:rsidR="00713C26" w:rsidRDefault="00713C26" w:rsidP="008153C4">
      <w:pPr>
        <w:pStyle w:val="BodyText"/>
      </w:pPr>
    </w:p>
    <w:p w14:paraId="66564EBA" w14:textId="77777777" w:rsidR="00713C26" w:rsidRDefault="00713C26" w:rsidP="008153C4">
      <w:pPr>
        <w:pStyle w:val="BodyText"/>
      </w:pPr>
    </w:p>
    <w:p w14:paraId="222E0A3C" w14:textId="77777777" w:rsidR="00713C26" w:rsidRDefault="00713C26" w:rsidP="008153C4">
      <w:pPr>
        <w:pStyle w:val="BodyText"/>
      </w:pPr>
    </w:p>
    <w:p w14:paraId="76D452EC" w14:textId="77777777" w:rsidR="00713C26" w:rsidRPr="008153C4" w:rsidRDefault="00713C26" w:rsidP="008153C4">
      <w:pPr>
        <w:pStyle w:val="BodyText"/>
      </w:pPr>
    </w:p>
    <w:sectPr w:rsidR="00713C26" w:rsidRPr="008153C4" w:rsidSect="004905E9">
      <w:headerReference w:type="default" r:id="rId13"/>
      <w:footerReference w:type="default" r:id="rId14"/>
      <w:pgSz w:w="16838" w:h="11906" w:orient="landscape"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9818" w14:textId="77777777" w:rsidR="006C2270" w:rsidRDefault="006C2270" w:rsidP="0025211D">
      <w:r>
        <w:separator/>
      </w:r>
    </w:p>
  </w:endnote>
  <w:endnote w:type="continuationSeparator" w:id="0">
    <w:p w14:paraId="78DB06BC" w14:textId="77777777" w:rsidR="006C2270" w:rsidRDefault="006C2270"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oppins-Light">
    <w:altName w:val="Poppi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8B65" w14:textId="77777777" w:rsidR="00DE6D82" w:rsidRPr="007504B1" w:rsidRDefault="00DE6D82" w:rsidP="001C6CE8">
    <w:pPr>
      <w:pStyle w:val="FooterLandscape"/>
    </w:pPr>
    <w:r>
      <w:rPr>
        <w:noProof/>
      </w:rPr>
      <w:drawing>
        <wp:anchor distT="0" distB="0" distL="114300" distR="114300" simplePos="0" relativeHeight="251657216" behindDoc="1" locked="0" layoutInCell="1" allowOverlap="1" wp14:anchorId="0B1470F8" wp14:editId="2A3EA15A">
          <wp:simplePos x="0" y="0"/>
          <wp:positionH relativeFrom="page">
            <wp:posOffset>5608955</wp:posOffset>
          </wp:positionH>
          <wp:positionV relativeFrom="page">
            <wp:posOffset>9904730</wp:posOffset>
          </wp:positionV>
          <wp:extent cx="1404720" cy="24768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04720" cy="2476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3F99" w14:textId="4804B896" w:rsidR="007504B1" w:rsidRDefault="007504B1" w:rsidP="001C6CE8">
    <w:pPr>
      <w:pStyle w:val="FooterLandscape"/>
    </w:pP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5828" w14:textId="77777777" w:rsidR="006C2270" w:rsidRDefault="006C2270" w:rsidP="0025211D">
      <w:r>
        <w:separator/>
      </w:r>
    </w:p>
  </w:footnote>
  <w:footnote w:type="continuationSeparator" w:id="0">
    <w:p w14:paraId="4250FC81" w14:textId="77777777" w:rsidR="006C2270" w:rsidRDefault="006C2270"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6F89" w14:textId="77777777" w:rsidR="00DE6D82" w:rsidRDefault="00DE6D82">
    <w:pPr>
      <w:pStyle w:val="Header"/>
    </w:pPr>
    <w:r>
      <w:rPr>
        <w:noProof/>
      </w:rPr>
      <w:drawing>
        <wp:anchor distT="0" distB="0" distL="114300" distR="114300" simplePos="0" relativeHeight="251659264" behindDoc="1" locked="0" layoutInCell="1" allowOverlap="1" wp14:anchorId="2F48AF2D" wp14:editId="12751C5B">
          <wp:simplePos x="0" y="0"/>
          <wp:positionH relativeFrom="page">
            <wp:posOffset>8735060</wp:posOffset>
          </wp:positionH>
          <wp:positionV relativeFrom="page">
            <wp:posOffset>788670</wp:posOffset>
          </wp:positionV>
          <wp:extent cx="1404720" cy="247680"/>
          <wp:effectExtent l="0" t="0" r="5080" b="0"/>
          <wp:wrapNone/>
          <wp:docPr id="8" name="cover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ver_strapline"/>
                  <pic:cNvPicPr/>
                </pic:nvPicPr>
                <pic:blipFill>
                  <a:blip r:embed="rId1">
                    <a:extLst>
                      <a:ext uri="{28A0092B-C50C-407E-A947-70E740481C1C}">
                        <a14:useLocalDpi xmlns:a14="http://schemas.microsoft.com/office/drawing/2010/main" val="0"/>
                      </a:ext>
                    </a:extLst>
                  </a:blip>
                  <a:stretch>
                    <a:fillRect/>
                  </a:stretch>
                </pic:blipFill>
                <pic:spPr>
                  <a:xfrm>
                    <a:off x="0" y="0"/>
                    <a:ext cx="1404720" cy="2476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1CD7BB8" wp14:editId="330FFF36">
          <wp:simplePos x="0" y="0"/>
          <wp:positionH relativeFrom="page">
            <wp:posOffset>497205</wp:posOffset>
          </wp:positionH>
          <wp:positionV relativeFrom="page">
            <wp:posOffset>518795</wp:posOffset>
          </wp:positionV>
          <wp:extent cx="3062160" cy="517680"/>
          <wp:effectExtent l="0" t="0" r="5080" b="0"/>
          <wp:wrapNone/>
          <wp:docPr id="9" name="cover_logo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ver_logo_landscape"/>
                  <pic:cNvPicPr/>
                </pic:nvPicPr>
                <pic:blipFill>
                  <a:blip r:embed="rId2">
                    <a:extLst>
                      <a:ext uri="{28A0092B-C50C-407E-A947-70E740481C1C}">
                        <a14:useLocalDpi xmlns:a14="http://schemas.microsoft.com/office/drawing/2010/main" val="0"/>
                      </a:ext>
                    </a:extLst>
                  </a:blip>
                  <a:stretch>
                    <a:fillRect/>
                  </a:stretch>
                </pic:blipFill>
                <pic:spPr>
                  <a:xfrm>
                    <a:off x="0" y="0"/>
                    <a:ext cx="3062160" cy="5176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7C20" w14:textId="77777777" w:rsidR="007504B1" w:rsidRDefault="007504B1">
    <w:pPr>
      <w:pStyle w:val="Header"/>
    </w:pPr>
    <w:r>
      <w:rPr>
        <w:noProof/>
      </w:rPr>
      <w:drawing>
        <wp:anchor distT="0" distB="0" distL="114300" distR="114300" simplePos="0" relativeHeight="251656192" behindDoc="1" locked="0" layoutInCell="1" allowOverlap="1" wp14:anchorId="61D726C8" wp14:editId="15F7AC7D">
          <wp:simplePos x="0" y="0"/>
          <wp:positionH relativeFrom="page">
            <wp:posOffset>9109075</wp:posOffset>
          </wp:positionH>
          <wp:positionV relativeFrom="page">
            <wp:posOffset>313055</wp:posOffset>
          </wp:positionV>
          <wp:extent cx="1030680" cy="317520"/>
          <wp:effectExtent l="0" t="0" r="0" b="6350"/>
          <wp:wrapNone/>
          <wp:docPr id="2" name="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7EDA"/>
    <w:multiLevelType w:val="hybridMultilevel"/>
    <w:tmpl w:val="6B4E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632E9"/>
    <w:multiLevelType w:val="hybridMultilevel"/>
    <w:tmpl w:val="B87C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67B9C"/>
    <w:multiLevelType w:val="hybridMultilevel"/>
    <w:tmpl w:val="DD1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D73926"/>
    <w:multiLevelType w:val="hybridMultilevel"/>
    <w:tmpl w:val="4CC6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DB696F"/>
    <w:multiLevelType w:val="hybridMultilevel"/>
    <w:tmpl w:val="3ABA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291D47"/>
    <w:multiLevelType w:val="hybridMultilevel"/>
    <w:tmpl w:val="BCC2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9E11F5"/>
    <w:multiLevelType w:val="hybridMultilevel"/>
    <w:tmpl w:val="07CA2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77212D"/>
    <w:multiLevelType w:val="hybridMultilevel"/>
    <w:tmpl w:val="E9146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AB7269"/>
    <w:multiLevelType w:val="hybridMultilevel"/>
    <w:tmpl w:val="C9E63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AC27AE"/>
    <w:multiLevelType w:val="hybridMultilevel"/>
    <w:tmpl w:val="08B66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E23594"/>
    <w:multiLevelType w:val="hybridMultilevel"/>
    <w:tmpl w:val="A1BC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8C2487"/>
    <w:multiLevelType w:val="hybridMultilevel"/>
    <w:tmpl w:val="0966F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24754D"/>
    <w:multiLevelType w:val="hybridMultilevel"/>
    <w:tmpl w:val="9E6A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7357C8"/>
    <w:multiLevelType w:val="hybridMultilevel"/>
    <w:tmpl w:val="9CFE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775C7A"/>
    <w:multiLevelType w:val="hybridMultilevel"/>
    <w:tmpl w:val="E846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4C7BBB"/>
    <w:multiLevelType w:val="hybridMultilevel"/>
    <w:tmpl w:val="1C0A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7461ED"/>
    <w:multiLevelType w:val="hybridMultilevel"/>
    <w:tmpl w:val="30D8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B93C70"/>
    <w:multiLevelType w:val="hybridMultilevel"/>
    <w:tmpl w:val="B29E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CF4247B"/>
    <w:multiLevelType w:val="hybridMultilevel"/>
    <w:tmpl w:val="9A6E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493F4B"/>
    <w:multiLevelType w:val="hybridMultilevel"/>
    <w:tmpl w:val="D81A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3174FB"/>
    <w:multiLevelType w:val="hybridMultilevel"/>
    <w:tmpl w:val="2D24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0C74829"/>
    <w:multiLevelType w:val="hybridMultilevel"/>
    <w:tmpl w:val="3C90B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1A4FC5"/>
    <w:multiLevelType w:val="hybridMultilevel"/>
    <w:tmpl w:val="EEC6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30F5B92"/>
    <w:multiLevelType w:val="hybridMultilevel"/>
    <w:tmpl w:val="9176C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36E1E92"/>
    <w:multiLevelType w:val="hybridMultilevel"/>
    <w:tmpl w:val="F564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0E0A28"/>
    <w:multiLevelType w:val="hybridMultilevel"/>
    <w:tmpl w:val="855A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540373"/>
    <w:multiLevelType w:val="hybridMultilevel"/>
    <w:tmpl w:val="15CC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8D1001"/>
    <w:multiLevelType w:val="hybridMultilevel"/>
    <w:tmpl w:val="78189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4A532A4"/>
    <w:multiLevelType w:val="hybridMultilevel"/>
    <w:tmpl w:val="D0AE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7067AC6"/>
    <w:multiLevelType w:val="hybridMultilevel"/>
    <w:tmpl w:val="9E30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7694C87"/>
    <w:multiLevelType w:val="hybridMultilevel"/>
    <w:tmpl w:val="4FB2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7B643F0"/>
    <w:multiLevelType w:val="hybridMultilevel"/>
    <w:tmpl w:val="3808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A0A3869"/>
    <w:multiLevelType w:val="hybridMultilevel"/>
    <w:tmpl w:val="8A34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82104C"/>
    <w:multiLevelType w:val="hybridMultilevel"/>
    <w:tmpl w:val="B478C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B914A1E"/>
    <w:multiLevelType w:val="hybridMultilevel"/>
    <w:tmpl w:val="6F6E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C0F312F"/>
    <w:multiLevelType w:val="hybridMultilevel"/>
    <w:tmpl w:val="BDC8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3076EE"/>
    <w:multiLevelType w:val="hybridMultilevel"/>
    <w:tmpl w:val="A00A0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D77112E"/>
    <w:multiLevelType w:val="hybridMultilevel"/>
    <w:tmpl w:val="662E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F194169"/>
    <w:multiLevelType w:val="hybridMultilevel"/>
    <w:tmpl w:val="2700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F3B5A95"/>
    <w:multiLevelType w:val="hybridMultilevel"/>
    <w:tmpl w:val="C256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F786550"/>
    <w:multiLevelType w:val="hybridMultilevel"/>
    <w:tmpl w:val="EF1C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F843B6B"/>
    <w:multiLevelType w:val="hybridMultilevel"/>
    <w:tmpl w:val="7A9A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05A5DEA"/>
    <w:multiLevelType w:val="hybridMultilevel"/>
    <w:tmpl w:val="2E2C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078606E"/>
    <w:multiLevelType w:val="hybridMultilevel"/>
    <w:tmpl w:val="4FFE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0BA2AAB"/>
    <w:multiLevelType w:val="hybridMultilevel"/>
    <w:tmpl w:val="59C43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17B1526"/>
    <w:multiLevelType w:val="hybridMultilevel"/>
    <w:tmpl w:val="1BF2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E56B68"/>
    <w:multiLevelType w:val="hybridMultilevel"/>
    <w:tmpl w:val="873A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4032EB7"/>
    <w:multiLevelType w:val="hybridMultilevel"/>
    <w:tmpl w:val="CDD0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E46A39"/>
    <w:multiLevelType w:val="hybridMultilevel"/>
    <w:tmpl w:val="D41C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51E1DED"/>
    <w:multiLevelType w:val="hybridMultilevel"/>
    <w:tmpl w:val="66C0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5B66C49"/>
    <w:multiLevelType w:val="hybridMultilevel"/>
    <w:tmpl w:val="031A3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63A3821"/>
    <w:multiLevelType w:val="hybridMultilevel"/>
    <w:tmpl w:val="F1D0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65F4627"/>
    <w:multiLevelType w:val="hybridMultilevel"/>
    <w:tmpl w:val="0FA4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7412469"/>
    <w:multiLevelType w:val="hybridMultilevel"/>
    <w:tmpl w:val="038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7CD12AA"/>
    <w:multiLevelType w:val="hybridMultilevel"/>
    <w:tmpl w:val="65FE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84B07DA"/>
    <w:multiLevelType w:val="hybridMultilevel"/>
    <w:tmpl w:val="F190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87A1130"/>
    <w:multiLevelType w:val="hybridMultilevel"/>
    <w:tmpl w:val="8612C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8BA3116"/>
    <w:multiLevelType w:val="hybridMultilevel"/>
    <w:tmpl w:val="A3EA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E471E76"/>
    <w:multiLevelType w:val="hybridMultilevel"/>
    <w:tmpl w:val="8CB6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F0168B2"/>
    <w:multiLevelType w:val="hybridMultilevel"/>
    <w:tmpl w:val="A850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600C2E"/>
    <w:multiLevelType w:val="hybridMultilevel"/>
    <w:tmpl w:val="F3EC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1BF2476"/>
    <w:multiLevelType w:val="hybridMultilevel"/>
    <w:tmpl w:val="F790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2147448"/>
    <w:multiLevelType w:val="hybridMultilevel"/>
    <w:tmpl w:val="72AE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3253F36"/>
    <w:multiLevelType w:val="hybridMultilevel"/>
    <w:tmpl w:val="58B46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5943D03"/>
    <w:multiLevelType w:val="hybridMultilevel"/>
    <w:tmpl w:val="ACB2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5E71011"/>
    <w:multiLevelType w:val="hybridMultilevel"/>
    <w:tmpl w:val="1E1C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6161852"/>
    <w:multiLevelType w:val="hybridMultilevel"/>
    <w:tmpl w:val="64FED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6C55E62"/>
    <w:multiLevelType w:val="hybridMultilevel"/>
    <w:tmpl w:val="2506A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7004C98"/>
    <w:multiLevelType w:val="hybridMultilevel"/>
    <w:tmpl w:val="3B7C4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7F02607"/>
    <w:multiLevelType w:val="hybridMultilevel"/>
    <w:tmpl w:val="45FE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8525988"/>
    <w:multiLevelType w:val="hybridMultilevel"/>
    <w:tmpl w:val="E7F08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8596F91"/>
    <w:multiLevelType w:val="hybridMultilevel"/>
    <w:tmpl w:val="A3F6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9826C9E"/>
    <w:multiLevelType w:val="hybridMultilevel"/>
    <w:tmpl w:val="83BAD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A853982"/>
    <w:multiLevelType w:val="hybridMultilevel"/>
    <w:tmpl w:val="BFA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B8935F5"/>
    <w:multiLevelType w:val="hybridMultilevel"/>
    <w:tmpl w:val="7ECE1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C06737F"/>
    <w:multiLevelType w:val="hybridMultilevel"/>
    <w:tmpl w:val="32BA7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C8030E6"/>
    <w:multiLevelType w:val="hybridMultilevel"/>
    <w:tmpl w:val="5B30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D9A04B5"/>
    <w:multiLevelType w:val="hybridMultilevel"/>
    <w:tmpl w:val="8B76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E243B69"/>
    <w:multiLevelType w:val="hybridMultilevel"/>
    <w:tmpl w:val="DFE0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E370CE6"/>
    <w:multiLevelType w:val="hybridMultilevel"/>
    <w:tmpl w:val="FB7A4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F544C4B"/>
    <w:multiLevelType w:val="multilevel"/>
    <w:tmpl w:val="3C04AF66"/>
    <w:name w:val="eod_numbers"/>
    <w:numStyleLink w:val="APMListNumbers"/>
  </w:abstractNum>
  <w:abstractNum w:abstractNumId="84" w15:restartNumberingAfterBreak="0">
    <w:nsid w:val="3F8B6B8E"/>
    <w:multiLevelType w:val="hybridMultilevel"/>
    <w:tmpl w:val="F6BE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0F11070"/>
    <w:multiLevelType w:val="hybridMultilevel"/>
    <w:tmpl w:val="7618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0FB12AD"/>
    <w:multiLevelType w:val="hybridMultilevel"/>
    <w:tmpl w:val="70CA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2626A64"/>
    <w:multiLevelType w:val="hybridMultilevel"/>
    <w:tmpl w:val="BAC4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54C4A1B"/>
    <w:multiLevelType w:val="hybridMultilevel"/>
    <w:tmpl w:val="6E6C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6660143"/>
    <w:multiLevelType w:val="hybridMultilevel"/>
    <w:tmpl w:val="4838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6D64007"/>
    <w:multiLevelType w:val="hybridMultilevel"/>
    <w:tmpl w:val="3D22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6FE2F3E"/>
    <w:multiLevelType w:val="hybridMultilevel"/>
    <w:tmpl w:val="42147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7861C70"/>
    <w:multiLevelType w:val="hybridMultilevel"/>
    <w:tmpl w:val="3C8A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8756E5F"/>
    <w:multiLevelType w:val="hybridMultilevel"/>
    <w:tmpl w:val="1FDC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8DC5991"/>
    <w:multiLevelType w:val="hybridMultilevel"/>
    <w:tmpl w:val="D00E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99C1FD0"/>
    <w:multiLevelType w:val="hybridMultilevel"/>
    <w:tmpl w:val="4C3A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AB54070"/>
    <w:multiLevelType w:val="hybridMultilevel"/>
    <w:tmpl w:val="82104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B897923"/>
    <w:multiLevelType w:val="hybridMultilevel"/>
    <w:tmpl w:val="0E44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D032ACD"/>
    <w:multiLevelType w:val="hybridMultilevel"/>
    <w:tmpl w:val="851E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E0431E8"/>
    <w:multiLevelType w:val="hybridMultilevel"/>
    <w:tmpl w:val="99C8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2C32FA"/>
    <w:multiLevelType w:val="hybridMultilevel"/>
    <w:tmpl w:val="CB38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F8743B9"/>
    <w:multiLevelType w:val="hybridMultilevel"/>
    <w:tmpl w:val="A5C8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031323D"/>
    <w:multiLevelType w:val="hybridMultilevel"/>
    <w:tmpl w:val="06C6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1CA749E"/>
    <w:multiLevelType w:val="hybridMultilevel"/>
    <w:tmpl w:val="28E66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21B2FCE"/>
    <w:multiLevelType w:val="hybridMultilevel"/>
    <w:tmpl w:val="5B10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541C6BA5"/>
    <w:multiLevelType w:val="hybridMultilevel"/>
    <w:tmpl w:val="B220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4325417"/>
    <w:multiLevelType w:val="hybridMultilevel"/>
    <w:tmpl w:val="819E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4B44020"/>
    <w:multiLevelType w:val="hybridMultilevel"/>
    <w:tmpl w:val="9704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56D6BED"/>
    <w:multiLevelType w:val="hybridMultilevel"/>
    <w:tmpl w:val="7922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5AC7492"/>
    <w:multiLevelType w:val="hybridMultilevel"/>
    <w:tmpl w:val="87287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6AE06DE"/>
    <w:multiLevelType w:val="hybridMultilevel"/>
    <w:tmpl w:val="3BBAA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902797F"/>
    <w:multiLevelType w:val="hybridMultilevel"/>
    <w:tmpl w:val="BB2C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AF93F5E"/>
    <w:multiLevelType w:val="hybridMultilevel"/>
    <w:tmpl w:val="581C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B784E8C"/>
    <w:multiLevelType w:val="hybridMultilevel"/>
    <w:tmpl w:val="3C8C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F31D27"/>
    <w:multiLevelType w:val="hybridMultilevel"/>
    <w:tmpl w:val="524A5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7B5C96"/>
    <w:multiLevelType w:val="hybridMultilevel"/>
    <w:tmpl w:val="3B58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FDD7987"/>
    <w:multiLevelType w:val="hybridMultilevel"/>
    <w:tmpl w:val="FDFA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481000A"/>
    <w:multiLevelType w:val="hybridMultilevel"/>
    <w:tmpl w:val="3D22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4796B"/>
    <w:multiLevelType w:val="hybridMultilevel"/>
    <w:tmpl w:val="AB20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1" w15:restartNumberingAfterBreak="0">
    <w:nsid w:val="66D0762A"/>
    <w:multiLevelType w:val="hybridMultilevel"/>
    <w:tmpl w:val="F4E6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6DF3467"/>
    <w:multiLevelType w:val="hybridMultilevel"/>
    <w:tmpl w:val="3064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73C294F"/>
    <w:multiLevelType w:val="hybridMultilevel"/>
    <w:tmpl w:val="EFE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7A44B3F"/>
    <w:multiLevelType w:val="hybridMultilevel"/>
    <w:tmpl w:val="F504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7ED4245"/>
    <w:multiLevelType w:val="hybridMultilevel"/>
    <w:tmpl w:val="3D46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81821B0"/>
    <w:multiLevelType w:val="hybridMultilevel"/>
    <w:tmpl w:val="265E3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89A1ACB"/>
    <w:multiLevelType w:val="hybridMultilevel"/>
    <w:tmpl w:val="09B00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8BC4FE2"/>
    <w:multiLevelType w:val="hybridMultilevel"/>
    <w:tmpl w:val="B38C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92F7B53"/>
    <w:multiLevelType w:val="hybridMultilevel"/>
    <w:tmpl w:val="FCE4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95D5981"/>
    <w:multiLevelType w:val="hybridMultilevel"/>
    <w:tmpl w:val="FA2A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9813A74"/>
    <w:multiLevelType w:val="hybridMultilevel"/>
    <w:tmpl w:val="5150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AF50711"/>
    <w:multiLevelType w:val="hybridMultilevel"/>
    <w:tmpl w:val="7B24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B806DA5"/>
    <w:multiLevelType w:val="hybridMultilevel"/>
    <w:tmpl w:val="2722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BDC1D41"/>
    <w:multiLevelType w:val="hybridMultilevel"/>
    <w:tmpl w:val="08D8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C9E34E9"/>
    <w:multiLevelType w:val="hybridMultilevel"/>
    <w:tmpl w:val="35B8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D436DC2"/>
    <w:multiLevelType w:val="hybridMultilevel"/>
    <w:tmpl w:val="D316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D6170A5"/>
    <w:multiLevelType w:val="hybridMultilevel"/>
    <w:tmpl w:val="6A6E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ECB22C2"/>
    <w:multiLevelType w:val="hybridMultilevel"/>
    <w:tmpl w:val="62C8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2BC5E08"/>
    <w:multiLevelType w:val="hybridMultilevel"/>
    <w:tmpl w:val="5A4A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321790C"/>
    <w:multiLevelType w:val="hybridMultilevel"/>
    <w:tmpl w:val="45986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3596E22"/>
    <w:multiLevelType w:val="hybridMultilevel"/>
    <w:tmpl w:val="CCFA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4177359"/>
    <w:multiLevelType w:val="hybridMultilevel"/>
    <w:tmpl w:val="EF92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43C0259"/>
    <w:multiLevelType w:val="hybridMultilevel"/>
    <w:tmpl w:val="0C3C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5AC121B"/>
    <w:multiLevelType w:val="hybridMultilevel"/>
    <w:tmpl w:val="9720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6FD1E1B"/>
    <w:multiLevelType w:val="hybridMultilevel"/>
    <w:tmpl w:val="3504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80E1387"/>
    <w:multiLevelType w:val="hybridMultilevel"/>
    <w:tmpl w:val="BED8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82321BE"/>
    <w:multiLevelType w:val="hybridMultilevel"/>
    <w:tmpl w:val="777C3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873319B"/>
    <w:multiLevelType w:val="hybridMultilevel"/>
    <w:tmpl w:val="9D869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88F631A"/>
    <w:multiLevelType w:val="hybridMultilevel"/>
    <w:tmpl w:val="4694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8B9239B"/>
    <w:multiLevelType w:val="hybridMultilevel"/>
    <w:tmpl w:val="32741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8CA3A60"/>
    <w:multiLevelType w:val="hybridMultilevel"/>
    <w:tmpl w:val="6FE2C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9131E0A"/>
    <w:multiLevelType w:val="hybridMultilevel"/>
    <w:tmpl w:val="51383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79964956"/>
    <w:multiLevelType w:val="hybridMultilevel"/>
    <w:tmpl w:val="4D9CF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A457EFC"/>
    <w:multiLevelType w:val="hybridMultilevel"/>
    <w:tmpl w:val="D8E6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B79199D"/>
    <w:multiLevelType w:val="hybridMultilevel"/>
    <w:tmpl w:val="98545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BC50BAE"/>
    <w:multiLevelType w:val="hybridMultilevel"/>
    <w:tmpl w:val="9E9A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C2736B7"/>
    <w:multiLevelType w:val="hybridMultilevel"/>
    <w:tmpl w:val="8C647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CF3396C"/>
    <w:multiLevelType w:val="hybridMultilevel"/>
    <w:tmpl w:val="3360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DD3515A"/>
    <w:multiLevelType w:val="hybridMultilevel"/>
    <w:tmpl w:val="443E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F5F4606"/>
    <w:multiLevelType w:val="hybridMultilevel"/>
    <w:tmpl w:val="123A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432328">
    <w:abstractNumId w:val="65"/>
  </w:num>
  <w:num w:numId="2" w16cid:durableId="283341">
    <w:abstractNumId w:val="59"/>
  </w:num>
  <w:num w:numId="3" w16cid:durableId="1939604660">
    <w:abstractNumId w:val="105"/>
  </w:num>
  <w:num w:numId="4" w16cid:durableId="1391465723">
    <w:abstractNumId w:val="153"/>
  </w:num>
  <w:num w:numId="5" w16cid:durableId="1671787785">
    <w:abstractNumId w:val="45"/>
  </w:num>
  <w:num w:numId="6" w16cid:durableId="983002502">
    <w:abstractNumId w:val="120"/>
  </w:num>
  <w:num w:numId="7" w16cid:durableId="1233663977">
    <w:abstractNumId w:val="31"/>
  </w:num>
  <w:num w:numId="8" w16cid:durableId="1601181199">
    <w:abstractNumId w:val="1"/>
  </w:num>
  <w:num w:numId="9" w16cid:durableId="156964960">
    <w:abstractNumId w:val="108"/>
  </w:num>
  <w:num w:numId="10" w16cid:durableId="1534728455">
    <w:abstractNumId w:val="127"/>
  </w:num>
  <w:num w:numId="11" w16cid:durableId="1021206340">
    <w:abstractNumId w:val="159"/>
  </w:num>
  <w:num w:numId="12" w16cid:durableId="1347363218">
    <w:abstractNumId w:val="56"/>
  </w:num>
  <w:num w:numId="13" w16cid:durableId="1366709636">
    <w:abstractNumId w:val="3"/>
  </w:num>
  <w:num w:numId="14" w16cid:durableId="1686252870">
    <w:abstractNumId w:val="47"/>
  </w:num>
  <w:num w:numId="15" w16cid:durableId="1478959418">
    <w:abstractNumId w:val="143"/>
  </w:num>
  <w:num w:numId="16" w16cid:durableId="1355154548">
    <w:abstractNumId w:val="152"/>
  </w:num>
  <w:num w:numId="17" w16cid:durableId="887649665">
    <w:abstractNumId w:val="35"/>
  </w:num>
  <w:num w:numId="18" w16cid:durableId="434448613">
    <w:abstractNumId w:val="32"/>
  </w:num>
  <w:num w:numId="19" w16cid:durableId="418060291">
    <w:abstractNumId w:val="102"/>
  </w:num>
  <w:num w:numId="20" w16cid:durableId="961693997">
    <w:abstractNumId w:val="30"/>
  </w:num>
  <w:num w:numId="21" w16cid:durableId="489177346">
    <w:abstractNumId w:val="43"/>
  </w:num>
  <w:num w:numId="22" w16cid:durableId="1727217895">
    <w:abstractNumId w:val="33"/>
  </w:num>
  <w:num w:numId="23" w16cid:durableId="124008942">
    <w:abstractNumId w:val="34"/>
  </w:num>
  <w:num w:numId="24" w16cid:durableId="594288948">
    <w:abstractNumId w:val="14"/>
  </w:num>
  <w:num w:numId="25" w16cid:durableId="1054743520">
    <w:abstractNumId w:val="20"/>
  </w:num>
  <w:num w:numId="26" w16cid:durableId="709382030">
    <w:abstractNumId w:val="74"/>
  </w:num>
  <w:num w:numId="27" w16cid:durableId="2105804637">
    <w:abstractNumId w:val="77"/>
  </w:num>
  <w:num w:numId="28" w16cid:durableId="1108701891">
    <w:abstractNumId w:val="158"/>
  </w:num>
  <w:num w:numId="29" w16cid:durableId="275064550">
    <w:abstractNumId w:val="15"/>
  </w:num>
  <w:num w:numId="30" w16cid:durableId="402026971">
    <w:abstractNumId w:val="63"/>
  </w:num>
  <w:num w:numId="31" w16cid:durableId="761797961">
    <w:abstractNumId w:val="75"/>
  </w:num>
  <w:num w:numId="32" w16cid:durableId="1328745881">
    <w:abstractNumId w:val="134"/>
  </w:num>
  <w:num w:numId="33" w16cid:durableId="607079931">
    <w:abstractNumId w:val="107"/>
  </w:num>
  <w:num w:numId="34" w16cid:durableId="1025329057">
    <w:abstractNumId w:val="50"/>
  </w:num>
  <w:num w:numId="35" w16cid:durableId="454452179">
    <w:abstractNumId w:val="125"/>
  </w:num>
  <w:num w:numId="36" w16cid:durableId="1612399708">
    <w:abstractNumId w:val="61"/>
  </w:num>
  <w:num w:numId="37" w16cid:durableId="792094784">
    <w:abstractNumId w:val="82"/>
  </w:num>
  <w:num w:numId="38" w16cid:durableId="1269388602">
    <w:abstractNumId w:val="101"/>
  </w:num>
  <w:num w:numId="39" w16cid:durableId="2087070228">
    <w:abstractNumId w:val="145"/>
  </w:num>
  <w:num w:numId="40" w16cid:durableId="1259296087">
    <w:abstractNumId w:val="40"/>
  </w:num>
  <w:num w:numId="41" w16cid:durableId="1204562395">
    <w:abstractNumId w:val="4"/>
  </w:num>
  <w:num w:numId="42" w16cid:durableId="1032652379">
    <w:abstractNumId w:val="149"/>
  </w:num>
  <w:num w:numId="43" w16cid:durableId="127749500">
    <w:abstractNumId w:val="114"/>
  </w:num>
  <w:num w:numId="44" w16cid:durableId="1391877830">
    <w:abstractNumId w:val="46"/>
  </w:num>
  <w:num w:numId="45" w16cid:durableId="1145199073">
    <w:abstractNumId w:val="109"/>
  </w:num>
  <w:num w:numId="46" w16cid:durableId="1939285628">
    <w:abstractNumId w:val="21"/>
  </w:num>
  <w:num w:numId="47" w16cid:durableId="63724249">
    <w:abstractNumId w:val="141"/>
  </w:num>
  <w:num w:numId="48" w16cid:durableId="2063097220">
    <w:abstractNumId w:val="99"/>
  </w:num>
  <w:num w:numId="49" w16cid:durableId="1398699715">
    <w:abstractNumId w:val="116"/>
  </w:num>
  <w:num w:numId="50" w16cid:durableId="2038503011">
    <w:abstractNumId w:val="160"/>
  </w:num>
  <w:num w:numId="51" w16cid:durableId="2061008749">
    <w:abstractNumId w:val="92"/>
  </w:num>
  <w:num w:numId="52" w16cid:durableId="700396968">
    <w:abstractNumId w:val="36"/>
  </w:num>
  <w:num w:numId="53" w16cid:durableId="87584722">
    <w:abstractNumId w:val="53"/>
  </w:num>
  <w:num w:numId="54" w16cid:durableId="865480450">
    <w:abstractNumId w:val="24"/>
  </w:num>
  <w:num w:numId="55" w16cid:durableId="1449816739">
    <w:abstractNumId w:val="49"/>
  </w:num>
  <w:num w:numId="56" w16cid:durableId="1582906408">
    <w:abstractNumId w:val="0"/>
  </w:num>
  <w:num w:numId="57" w16cid:durableId="1869293758">
    <w:abstractNumId w:val="73"/>
  </w:num>
  <w:num w:numId="58" w16cid:durableId="1783646008">
    <w:abstractNumId w:val="132"/>
  </w:num>
  <w:num w:numId="59" w16cid:durableId="2010404638">
    <w:abstractNumId w:val="128"/>
  </w:num>
  <w:num w:numId="60" w16cid:durableId="767388909">
    <w:abstractNumId w:val="19"/>
  </w:num>
  <w:num w:numId="61" w16cid:durableId="2077437994">
    <w:abstractNumId w:val="133"/>
  </w:num>
  <w:num w:numId="62" w16cid:durableId="1126309762">
    <w:abstractNumId w:val="130"/>
  </w:num>
  <w:num w:numId="63" w16cid:durableId="5058883">
    <w:abstractNumId w:val="29"/>
  </w:num>
  <w:num w:numId="64" w16cid:durableId="2144689378">
    <w:abstractNumId w:val="38"/>
  </w:num>
  <w:num w:numId="65" w16cid:durableId="1629357059">
    <w:abstractNumId w:val="52"/>
  </w:num>
  <w:num w:numId="66" w16cid:durableId="227306057">
    <w:abstractNumId w:val="78"/>
  </w:num>
  <w:num w:numId="67" w16cid:durableId="698703421">
    <w:abstractNumId w:val="6"/>
  </w:num>
  <w:num w:numId="68" w16cid:durableId="1965698474">
    <w:abstractNumId w:val="5"/>
  </w:num>
  <w:num w:numId="69" w16cid:durableId="1484008943">
    <w:abstractNumId w:val="151"/>
  </w:num>
  <w:num w:numId="70" w16cid:durableId="424542579">
    <w:abstractNumId w:val="67"/>
  </w:num>
  <w:num w:numId="71" w16cid:durableId="87624132">
    <w:abstractNumId w:val="91"/>
  </w:num>
  <w:num w:numId="72" w16cid:durableId="2035690269">
    <w:abstractNumId w:val="41"/>
  </w:num>
  <w:num w:numId="73" w16cid:durableId="995718394">
    <w:abstractNumId w:val="118"/>
  </w:num>
  <w:num w:numId="74" w16cid:durableId="2053190959">
    <w:abstractNumId w:val="2"/>
  </w:num>
  <w:num w:numId="75" w16cid:durableId="1507283070">
    <w:abstractNumId w:val="80"/>
  </w:num>
  <w:num w:numId="76" w16cid:durableId="938488907">
    <w:abstractNumId w:val="115"/>
  </w:num>
  <w:num w:numId="77" w16cid:durableId="93744954">
    <w:abstractNumId w:val="121"/>
  </w:num>
  <w:num w:numId="78" w16cid:durableId="2127960626">
    <w:abstractNumId w:val="51"/>
  </w:num>
  <w:num w:numId="79" w16cid:durableId="1104425788">
    <w:abstractNumId w:val="76"/>
  </w:num>
  <w:num w:numId="80" w16cid:durableId="2073001113">
    <w:abstractNumId w:val="112"/>
  </w:num>
  <w:num w:numId="81" w16cid:durableId="2037389334">
    <w:abstractNumId w:val="58"/>
  </w:num>
  <w:num w:numId="82" w16cid:durableId="258871038">
    <w:abstractNumId w:val="90"/>
  </w:num>
  <w:num w:numId="83" w16cid:durableId="868446845">
    <w:abstractNumId w:val="135"/>
  </w:num>
  <w:num w:numId="84" w16cid:durableId="1635601884">
    <w:abstractNumId w:val="71"/>
  </w:num>
  <w:num w:numId="85" w16cid:durableId="373307950">
    <w:abstractNumId w:val="54"/>
  </w:num>
  <w:num w:numId="86" w16cid:durableId="607010364">
    <w:abstractNumId w:val="64"/>
  </w:num>
  <w:num w:numId="87" w16cid:durableId="967661521">
    <w:abstractNumId w:val="66"/>
  </w:num>
  <w:num w:numId="88" w16cid:durableId="1328746476">
    <w:abstractNumId w:val="26"/>
  </w:num>
  <w:num w:numId="89" w16cid:durableId="1378318431">
    <w:abstractNumId w:val="68"/>
  </w:num>
  <w:num w:numId="90" w16cid:durableId="1494829774">
    <w:abstractNumId w:val="23"/>
  </w:num>
  <w:num w:numId="91" w16cid:durableId="2108307207">
    <w:abstractNumId w:val="96"/>
  </w:num>
  <w:num w:numId="92" w16cid:durableId="418140512">
    <w:abstractNumId w:val="10"/>
  </w:num>
  <w:num w:numId="93" w16cid:durableId="1594630350">
    <w:abstractNumId w:val="93"/>
  </w:num>
  <w:num w:numId="94" w16cid:durableId="742751839">
    <w:abstractNumId w:val="103"/>
  </w:num>
  <w:num w:numId="95" w16cid:durableId="599220006">
    <w:abstractNumId w:val="140"/>
  </w:num>
  <w:num w:numId="96" w16cid:durableId="866680586">
    <w:abstractNumId w:val="12"/>
  </w:num>
  <w:num w:numId="97" w16cid:durableId="1226449705">
    <w:abstractNumId w:val="25"/>
  </w:num>
  <w:num w:numId="98" w16cid:durableId="1215315007">
    <w:abstractNumId w:val="144"/>
  </w:num>
  <w:num w:numId="99" w16cid:durableId="1387605085">
    <w:abstractNumId w:val="44"/>
  </w:num>
  <w:num w:numId="100" w16cid:durableId="1645886843">
    <w:abstractNumId w:val="97"/>
  </w:num>
  <w:num w:numId="101" w16cid:durableId="353969905">
    <w:abstractNumId w:val="39"/>
  </w:num>
  <w:num w:numId="102" w16cid:durableId="1013460863">
    <w:abstractNumId w:val="88"/>
  </w:num>
  <w:num w:numId="103" w16cid:durableId="1914849961">
    <w:abstractNumId w:val="131"/>
  </w:num>
  <w:num w:numId="104" w16cid:durableId="346638061">
    <w:abstractNumId w:val="69"/>
  </w:num>
  <w:num w:numId="105" w16cid:durableId="1740402384">
    <w:abstractNumId w:val="117"/>
  </w:num>
  <w:num w:numId="106" w16cid:durableId="182479420">
    <w:abstractNumId w:val="104"/>
  </w:num>
  <w:num w:numId="107" w16cid:durableId="2052266292">
    <w:abstractNumId w:val="28"/>
  </w:num>
  <w:num w:numId="108" w16cid:durableId="1253858820">
    <w:abstractNumId w:val="7"/>
  </w:num>
  <w:num w:numId="109" w16cid:durableId="1241712947">
    <w:abstractNumId w:val="11"/>
  </w:num>
  <w:num w:numId="110" w16cid:durableId="232932836">
    <w:abstractNumId w:val="142"/>
  </w:num>
  <w:num w:numId="111" w16cid:durableId="1893888222">
    <w:abstractNumId w:val="89"/>
  </w:num>
  <w:num w:numId="112" w16cid:durableId="181358335">
    <w:abstractNumId w:val="113"/>
  </w:num>
  <w:num w:numId="113" w16cid:durableId="1017998893">
    <w:abstractNumId w:val="13"/>
  </w:num>
  <w:num w:numId="114" w16cid:durableId="1874270047">
    <w:abstractNumId w:val="84"/>
  </w:num>
  <w:num w:numId="115" w16cid:durableId="964239361">
    <w:abstractNumId w:val="136"/>
  </w:num>
  <w:num w:numId="116" w16cid:durableId="1674186565">
    <w:abstractNumId w:val="148"/>
  </w:num>
  <w:num w:numId="117" w16cid:durableId="1929658766">
    <w:abstractNumId w:val="48"/>
  </w:num>
  <w:num w:numId="118" w16cid:durableId="758331749">
    <w:abstractNumId w:val="9"/>
  </w:num>
  <w:num w:numId="119" w16cid:durableId="1804420630">
    <w:abstractNumId w:val="147"/>
  </w:num>
  <w:num w:numId="120" w16cid:durableId="1398555130">
    <w:abstractNumId w:val="110"/>
  </w:num>
  <w:num w:numId="121" w16cid:durableId="749425581">
    <w:abstractNumId w:val="137"/>
  </w:num>
  <w:num w:numId="122" w16cid:durableId="440418286">
    <w:abstractNumId w:val="87"/>
  </w:num>
  <w:num w:numId="123" w16cid:durableId="1327630537">
    <w:abstractNumId w:val="81"/>
  </w:num>
  <w:num w:numId="124" w16cid:durableId="320230824">
    <w:abstractNumId w:val="123"/>
  </w:num>
  <w:num w:numId="125" w16cid:durableId="1253927245">
    <w:abstractNumId w:val="161"/>
  </w:num>
  <w:num w:numId="126" w16cid:durableId="1758092365">
    <w:abstractNumId w:val="86"/>
  </w:num>
  <w:num w:numId="127" w16cid:durableId="83691179">
    <w:abstractNumId w:val="139"/>
  </w:num>
  <w:num w:numId="128" w16cid:durableId="233785246">
    <w:abstractNumId w:val="100"/>
  </w:num>
  <w:num w:numId="129" w16cid:durableId="171190802">
    <w:abstractNumId w:val="85"/>
  </w:num>
  <w:num w:numId="130" w16cid:durableId="1591619522">
    <w:abstractNumId w:val="138"/>
  </w:num>
  <w:num w:numId="131" w16cid:durableId="666785548">
    <w:abstractNumId w:val="72"/>
  </w:num>
  <w:num w:numId="132" w16cid:durableId="1697384579">
    <w:abstractNumId w:val="60"/>
  </w:num>
  <w:num w:numId="133" w16cid:durableId="1518692323">
    <w:abstractNumId w:val="70"/>
  </w:num>
  <w:num w:numId="134" w16cid:durableId="1023895558">
    <w:abstractNumId w:val="146"/>
  </w:num>
  <w:num w:numId="135" w16cid:durableId="2128740650">
    <w:abstractNumId w:val="126"/>
  </w:num>
  <w:num w:numId="136" w16cid:durableId="2146849131">
    <w:abstractNumId w:val="62"/>
  </w:num>
  <w:num w:numId="137" w16cid:durableId="308172330">
    <w:abstractNumId w:val="94"/>
  </w:num>
  <w:num w:numId="138" w16cid:durableId="2002542767">
    <w:abstractNumId w:val="119"/>
  </w:num>
  <w:num w:numId="139" w16cid:durableId="353922138">
    <w:abstractNumId w:val="16"/>
  </w:num>
  <w:num w:numId="140" w16cid:durableId="640426147">
    <w:abstractNumId w:val="95"/>
  </w:num>
  <w:num w:numId="141" w16cid:durableId="436826111">
    <w:abstractNumId w:val="106"/>
  </w:num>
  <w:num w:numId="142" w16cid:durableId="1547839173">
    <w:abstractNumId w:val="18"/>
  </w:num>
  <w:num w:numId="143" w16cid:durableId="61145916">
    <w:abstractNumId w:val="111"/>
  </w:num>
  <w:num w:numId="144" w16cid:durableId="50543673">
    <w:abstractNumId w:val="55"/>
  </w:num>
  <w:num w:numId="145" w16cid:durableId="420182287">
    <w:abstractNumId w:val="27"/>
  </w:num>
  <w:num w:numId="146" w16cid:durableId="341668243">
    <w:abstractNumId w:val="122"/>
  </w:num>
  <w:num w:numId="147" w16cid:durableId="2121870342">
    <w:abstractNumId w:val="22"/>
  </w:num>
  <w:num w:numId="148" w16cid:durableId="332490858">
    <w:abstractNumId w:val="8"/>
  </w:num>
  <w:num w:numId="149" w16cid:durableId="1705977848">
    <w:abstractNumId w:val="37"/>
  </w:num>
  <w:num w:numId="150" w16cid:durableId="1502115815">
    <w:abstractNumId w:val="42"/>
  </w:num>
  <w:num w:numId="151" w16cid:durableId="91048797">
    <w:abstractNumId w:val="157"/>
  </w:num>
  <w:num w:numId="152" w16cid:durableId="1697390363">
    <w:abstractNumId w:val="150"/>
  </w:num>
  <w:num w:numId="153" w16cid:durableId="2058701190">
    <w:abstractNumId w:val="129"/>
  </w:num>
  <w:num w:numId="154" w16cid:durableId="625698711">
    <w:abstractNumId w:val="98"/>
  </w:num>
  <w:num w:numId="155" w16cid:durableId="1128815993">
    <w:abstractNumId w:val="57"/>
  </w:num>
  <w:num w:numId="156" w16cid:durableId="1793358252">
    <w:abstractNumId w:val="156"/>
  </w:num>
  <w:num w:numId="157" w16cid:durableId="309478790">
    <w:abstractNumId w:val="154"/>
  </w:num>
  <w:num w:numId="158" w16cid:durableId="506289202">
    <w:abstractNumId w:val="79"/>
  </w:num>
  <w:num w:numId="159" w16cid:durableId="1245458417">
    <w:abstractNumId w:val="155"/>
  </w:num>
  <w:num w:numId="160" w16cid:durableId="1560048254">
    <w:abstractNumId w:val="17"/>
  </w:num>
  <w:num w:numId="161" w16cid:durableId="1607420758">
    <w:abstractNumId w:val="124"/>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E710FD"/>
    <w:rsid w:val="00001EBE"/>
    <w:rsid w:val="00002B7C"/>
    <w:rsid w:val="0000AE2B"/>
    <w:rsid w:val="00011BB9"/>
    <w:rsid w:val="00016061"/>
    <w:rsid w:val="000244AC"/>
    <w:rsid w:val="0002539F"/>
    <w:rsid w:val="00031BE1"/>
    <w:rsid w:val="00033C58"/>
    <w:rsid w:val="000351A1"/>
    <w:rsid w:val="000374DD"/>
    <w:rsid w:val="000464FA"/>
    <w:rsid w:val="000532A2"/>
    <w:rsid w:val="00055130"/>
    <w:rsid w:val="000603B6"/>
    <w:rsid w:val="000603FF"/>
    <w:rsid w:val="00062CCD"/>
    <w:rsid w:val="00066951"/>
    <w:rsid w:val="000677AB"/>
    <w:rsid w:val="000716D9"/>
    <w:rsid w:val="00072747"/>
    <w:rsid w:val="000775A2"/>
    <w:rsid w:val="0007789D"/>
    <w:rsid w:val="0008475A"/>
    <w:rsid w:val="00090D18"/>
    <w:rsid w:val="0009162B"/>
    <w:rsid w:val="00094849"/>
    <w:rsid w:val="000B0BB6"/>
    <w:rsid w:val="000B279C"/>
    <w:rsid w:val="000D047E"/>
    <w:rsid w:val="000D103C"/>
    <w:rsid w:val="000D3C89"/>
    <w:rsid w:val="000E44EF"/>
    <w:rsid w:val="000E5005"/>
    <w:rsid w:val="000E6424"/>
    <w:rsid w:val="000F1E54"/>
    <w:rsid w:val="001047C9"/>
    <w:rsid w:val="0010671B"/>
    <w:rsid w:val="00106B6E"/>
    <w:rsid w:val="0011344A"/>
    <w:rsid w:val="00114EE4"/>
    <w:rsid w:val="00115CF1"/>
    <w:rsid w:val="00123B90"/>
    <w:rsid w:val="001357C7"/>
    <w:rsid w:val="00135F1C"/>
    <w:rsid w:val="001367C4"/>
    <w:rsid w:val="00137EA8"/>
    <w:rsid w:val="00157A76"/>
    <w:rsid w:val="001649C0"/>
    <w:rsid w:val="00166197"/>
    <w:rsid w:val="00170FBE"/>
    <w:rsid w:val="001865B4"/>
    <w:rsid w:val="00191FEB"/>
    <w:rsid w:val="00194B16"/>
    <w:rsid w:val="001A1B6D"/>
    <w:rsid w:val="001A49F2"/>
    <w:rsid w:val="001C144D"/>
    <w:rsid w:val="001C1E8E"/>
    <w:rsid w:val="001C3D90"/>
    <w:rsid w:val="001C4FED"/>
    <w:rsid w:val="001C6CE8"/>
    <w:rsid w:val="001C7E51"/>
    <w:rsid w:val="001D429D"/>
    <w:rsid w:val="001D7B59"/>
    <w:rsid w:val="001E499D"/>
    <w:rsid w:val="001F1BC2"/>
    <w:rsid w:val="002025F6"/>
    <w:rsid w:val="00223855"/>
    <w:rsid w:val="002442B6"/>
    <w:rsid w:val="0025211D"/>
    <w:rsid w:val="00264952"/>
    <w:rsid w:val="00270522"/>
    <w:rsid w:val="00281427"/>
    <w:rsid w:val="00282781"/>
    <w:rsid w:val="00282C98"/>
    <w:rsid w:val="00282DF3"/>
    <w:rsid w:val="00283CB5"/>
    <w:rsid w:val="00296D4F"/>
    <w:rsid w:val="002B1E9E"/>
    <w:rsid w:val="002B2F2C"/>
    <w:rsid w:val="002B562D"/>
    <w:rsid w:val="002C3AF9"/>
    <w:rsid w:val="002D4AC5"/>
    <w:rsid w:val="002D5444"/>
    <w:rsid w:val="002D59E5"/>
    <w:rsid w:val="002D6BF8"/>
    <w:rsid w:val="002F0CC7"/>
    <w:rsid w:val="002F22BE"/>
    <w:rsid w:val="00302FD2"/>
    <w:rsid w:val="00306E78"/>
    <w:rsid w:val="00313A7E"/>
    <w:rsid w:val="00321156"/>
    <w:rsid w:val="00336888"/>
    <w:rsid w:val="00366100"/>
    <w:rsid w:val="00366373"/>
    <w:rsid w:val="00371F47"/>
    <w:rsid w:val="00386E24"/>
    <w:rsid w:val="00386F3B"/>
    <w:rsid w:val="003964E1"/>
    <w:rsid w:val="003A761E"/>
    <w:rsid w:val="003B0CF3"/>
    <w:rsid w:val="003C08DA"/>
    <w:rsid w:val="003C50DF"/>
    <w:rsid w:val="003C56CE"/>
    <w:rsid w:val="003C6346"/>
    <w:rsid w:val="003D6663"/>
    <w:rsid w:val="003E50E9"/>
    <w:rsid w:val="003F1D1C"/>
    <w:rsid w:val="003F426E"/>
    <w:rsid w:val="003F7402"/>
    <w:rsid w:val="0040045F"/>
    <w:rsid w:val="00402ECC"/>
    <w:rsid w:val="004034E8"/>
    <w:rsid w:val="00421D96"/>
    <w:rsid w:val="00427FE3"/>
    <w:rsid w:val="00430941"/>
    <w:rsid w:val="004453F6"/>
    <w:rsid w:val="004466AC"/>
    <w:rsid w:val="00456B56"/>
    <w:rsid w:val="0046141C"/>
    <w:rsid w:val="0047213D"/>
    <w:rsid w:val="00474206"/>
    <w:rsid w:val="0047509D"/>
    <w:rsid w:val="00483412"/>
    <w:rsid w:val="004905E9"/>
    <w:rsid w:val="00491707"/>
    <w:rsid w:val="004A1396"/>
    <w:rsid w:val="004A2D13"/>
    <w:rsid w:val="004A594E"/>
    <w:rsid w:val="004A6E49"/>
    <w:rsid w:val="004B11FF"/>
    <w:rsid w:val="004B24EF"/>
    <w:rsid w:val="004C50FC"/>
    <w:rsid w:val="004C7B62"/>
    <w:rsid w:val="004D0A5C"/>
    <w:rsid w:val="004D57FA"/>
    <w:rsid w:val="004D62CB"/>
    <w:rsid w:val="004F7439"/>
    <w:rsid w:val="0051335C"/>
    <w:rsid w:val="0051501C"/>
    <w:rsid w:val="00516752"/>
    <w:rsid w:val="0052296E"/>
    <w:rsid w:val="00523DE4"/>
    <w:rsid w:val="005258CD"/>
    <w:rsid w:val="00526002"/>
    <w:rsid w:val="00531CF1"/>
    <w:rsid w:val="00532D52"/>
    <w:rsid w:val="00534D4A"/>
    <w:rsid w:val="005427AF"/>
    <w:rsid w:val="005502A7"/>
    <w:rsid w:val="00552F78"/>
    <w:rsid w:val="0055406D"/>
    <w:rsid w:val="00555F7D"/>
    <w:rsid w:val="00571620"/>
    <w:rsid w:val="0059196D"/>
    <w:rsid w:val="005A559E"/>
    <w:rsid w:val="005A6B0D"/>
    <w:rsid w:val="005B29FB"/>
    <w:rsid w:val="005B2D84"/>
    <w:rsid w:val="005B6213"/>
    <w:rsid w:val="005B7C56"/>
    <w:rsid w:val="005C0335"/>
    <w:rsid w:val="005D142E"/>
    <w:rsid w:val="005D6A52"/>
    <w:rsid w:val="005D7562"/>
    <w:rsid w:val="005E2BB1"/>
    <w:rsid w:val="005F00DB"/>
    <w:rsid w:val="006002A5"/>
    <w:rsid w:val="00606F86"/>
    <w:rsid w:val="00623FD1"/>
    <w:rsid w:val="00645054"/>
    <w:rsid w:val="0066188F"/>
    <w:rsid w:val="006635D6"/>
    <w:rsid w:val="006645A1"/>
    <w:rsid w:val="00667CF9"/>
    <w:rsid w:val="0068588D"/>
    <w:rsid w:val="00692DAD"/>
    <w:rsid w:val="00697495"/>
    <w:rsid w:val="006B4D55"/>
    <w:rsid w:val="006C2270"/>
    <w:rsid w:val="006C62EF"/>
    <w:rsid w:val="006D1740"/>
    <w:rsid w:val="006D24F4"/>
    <w:rsid w:val="006D3705"/>
    <w:rsid w:val="006D4369"/>
    <w:rsid w:val="006D6FE4"/>
    <w:rsid w:val="006E25BC"/>
    <w:rsid w:val="006E2A22"/>
    <w:rsid w:val="006E6035"/>
    <w:rsid w:val="006F3CBA"/>
    <w:rsid w:val="006F5BF9"/>
    <w:rsid w:val="006F68A3"/>
    <w:rsid w:val="0070436E"/>
    <w:rsid w:val="00713C26"/>
    <w:rsid w:val="007340DC"/>
    <w:rsid w:val="007409A1"/>
    <w:rsid w:val="007416B6"/>
    <w:rsid w:val="00746CA5"/>
    <w:rsid w:val="007504B1"/>
    <w:rsid w:val="00755750"/>
    <w:rsid w:val="00756F2B"/>
    <w:rsid w:val="0077109F"/>
    <w:rsid w:val="0077470F"/>
    <w:rsid w:val="00797A82"/>
    <w:rsid w:val="007A0D81"/>
    <w:rsid w:val="007A4BE9"/>
    <w:rsid w:val="007A5FD5"/>
    <w:rsid w:val="007A78B1"/>
    <w:rsid w:val="007B1859"/>
    <w:rsid w:val="007B77EF"/>
    <w:rsid w:val="007C4AC8"/>
    <w:rsid w:val="007D7434"/>
    <w:rsid w:val="007F4306"/>
    <w:rsid w:val="008000D8"/>
    <w:rsid w:val="008003D1"/>
    <w:rsid w:val="008153C4"/>
    <w:rsid w:val="00823700"/>
    <w:rsid w:val="00835101"/>
    <w:rsid w:val="00836D0C"/>
    <w:rsid w:val="00846902"/>
    <w:rsid w:val="00851BB4"/>
    <w:rsid w:val="00860327"/>
    <w:rsid w:val="00865921"/>
    <w:rsid w:val="00876263"/>
    <w:rsid w:val="00880D96"/>
    <w:rsid w:val="008812DD"/>
    <w:rsid w:val="00885268"/>
    <w:rsid w:val="008879E9"/>
    <w:rsid w:val="008A0BBB"/>
    <w:rsid w:val="008A1296"/>
    <w:rsid w:val="008C2BEE"/>
    <w:rsid w:val="008C340F"/>
    <w:rsid w:val="008D1123"/>
    <w:rsid w:val="008D13DA"/>
    <w:rsid w:val="008F4865"/>
    <w:rsid w:val="00900A79"/>
    <w:rsid w:val="00901A2C"/>
    <w:rsid w:val="00902A61"/>
    <w:rsid w:val="0091413A"/>
    <w:rsid w:val="00920093"/>
    <w:rsid w:val="0092374E"/>
    <w:rsid w:val="009338EE"/>
    <w:rsid w:val="00941F6C"/>
    <w:rsid w:val="00942026"/>
    <w:rsid w:val="00943E39"/>
    <w:rsid w:val="00947D37"/>
    <w:rsid w:val="009539AC"/>
    <w:rsid w:val="009655EA"/>
    <w:rsid w:val="00974560"/>
    <w:rsid w:val="00975C86"/>
    <w:rsid w:val="00977358"/>
    <w:rsid w:val="00977B07"/>
    <w:rsid w:val="00981245"/>
    <w:rsid w:val="00984447"/>
    <w:rsid w:val="009909F9"/>
    <w:rsid w:val="00991A82"/>
    <w:rsid w:val="009A1A5D"/>
    <w:rsid w:val="009A558E"/>
    <w:rsid w:val="009C251C"/>
    <w:rsid w:val="009C2E2B"/>
    <w:rsid w:val="009F7753"/>
    <w:rsid w:val="00A0406A"/>
    <w:rsid w:val="00A05897"/>
    <w:rsid w:val="00A07F16"/>
    <w:rsid w:val="00A118FC"/>
    <w:rsid w:val="00A25A81"/>
    <w:rsid w:val="00A30F75"/>
    <w:rsid w:val="00A32D5B"/>
    <w:rsid w:val="00A36D75"/>
    <w:rsid w:val="00A4092F"/>
    <w:rsid w:val="00A4607B"/>
    <w:rsid w:val="00A50700"/>
    <w:rsid w:val="00A50FB3"/>
    <w:rsid w:val="00A5231B"/>
    <w:rsid w:val="00A573F9"/>
    <w:rsid w:val="00A724FC"/>
    <w:rsid w:val="00A82384"/>
    <w:rsid w:val="00A825A6"/>
    <w:rsid w:val="00A83E4F"/>
    <w:rsid w:val="00A933BE"/>
    <w:rsid w:val="00A95420"/>
    <w:rsid w:val="00AA5A29"/>
    <w:rsid w:val="00AA7F10"/>
    <w:rsid w:val="00AB59F6"/>
    <w:rsid w:val="00AD686B"/>
    <w:rsid w:val="00AE6B65"/>
    <w:rsid w:val="00B059F6"/>
    <w:rsid w:val="00B06B97"/>
    <w:rsid w:val="00B14B68"/>
    <w:rsid w:val="00B20E62"/>
    <w:rsid w:val="00B31895"/>
    <w:rsid w:val="00B32024"/>
    <w:rsid w:val="00B37F9B"/>
    <w:rsid w:val="00B442E5"/>
    <w:rsid w:val="00B63814"/>
    <w:rsid w:val="00B642A9"/>
    <w:rsid w:val="00B72791"/>
    <w:rsid w:val="00B730DB"/>
    <w:rsid w:val="00B8040D"/>
    <w:rsid w:val="00B96526"/>
    <w:rsid w:val="00BA3F4C"/>
    <w:rsid w:val="00BD1BB6"/>
    <w:rsid w:val="00BD3667"/>
    <w:rsid w:val="00BF1757"/>
    <w:rsid w:val="00BF1846"/>
    <w:rsid w:val="00C0695A"/>
    <w:rsid w:val="00C23BE8"/>
    <w:rsid w:val="00C33CEB"/>
    <w:rsid w:val="00C355C4"/>
    <w:rsid w:val="00C375D9"/>
    <w:rsid w:val="00C4231E"/>
    <w:rsid w:val="00C45A93"/>
    <w:rsid w:val="00C522A3"/>
    <w:rsid w:val="00C54DD4"/>
    <w:rsid w:val="00C57CAD"/>
    <w:rsid w:val="00C647BB"/>
    <w:rsid w:val="00C64B03"/>
    <w:rsid w:val="00C679AC"/>
    <w:rsid w:val="00C71AE6"/>
    <w:rsid w:val="00C82C3A"/>
    <w:rsid w:val="00CA07DB"/>
    <w:rsid w:val="00CA3D1E"/>
    <w:rsid w:val="00CB34B4"/>
    <w:rsid w:val="00CB3D3D"/>
    <w:rsid w:val="00CB7022"/>
    <w:rsid w:val="00CE5D8F"/>
    <w:rsid w:val="00CF5BB9"/>
    <w:rsid w:val="00CF7366"/>
    <w:rsid w:val="00D03593"/>
    <w:rsid w:val="00D07F99"/>
    <w:rsid w:val="00D20573"/>
    <w:rsid w:val="00D245FB"/>
    <w:rsid w:val="00D453AA"/>
    <w:rsid w:val="00D55E03"/>
    <w:rsid w:val="00D74724"/>
    <w:rsid w:val="00D80877"/>
    <w:rsid w:val="00D81214"/>
    <w:rsid w:val="00DA0123"/>
    <w:rsid w:val="00DA67CA"/>
    <w:rsid w:val="00DC150F"/>
    <w:rsid w:val="00DC2072"/>
    <w:rsid w:val="00DD0DDC"/>
    <w:rsid w:val="00DD54E1"/>
    <w:rsid w:val="00DD6C16"/>
    <w:rsid w:val="00DE0366"/>
    <w:rsid w:val="00DE488E"/>
    <w:rsid w:val="00DE6D82"/>
    <w:rsid w:val="00E00979"/>
    <w:rsid w:val="00E16B2E"/>
    <w:rsid w:val="00E16E1E"/>
    <w:rsid w:val="00E23FA1"/>
    <w:rsid w:val="00E313BF"/>
    <w:rsid w:val="00E33487"/>
    <w:rsid w:val="00E3617B"/>
    <w:rsid w:val="00E409AF"/>
    <w:rsid w:val="00E41395"/>
    <w:rsid w:val="00E51D9E"/>
    <w:rsid w:val="00E51F1A"/>
    <w:rsid w:val="00E611E0"/>
    <w:rsid w:val="00E61352"/>
    <w:rsid w:val="00E675B8"/>
    <w:rsid w:val="00E710FD"/>
    <w:rsid w:val="00E77BB4"/>
    <w:rsid w:val="00E971B0"/>
    <w:rsid w:val="00EA54D1"/>
    <w:rsid w:val="00EC2615"/>
    <w:rsid w:val="00EC4DC5"/>
    <w:rsid w:val="00EC6CCB"/>
    <w:rsid w:val="00EC6FB4"/>
    <w:rsid w:val="00ED490B"/>
    <w:rsid w:val="00EE1CDC"/>
    <w:rsid w:val="00EE408F"/>
    <w:rsid w:val="00EE68E5"/>
    <w:rsid w:val="00F03CE2"/>
    <w:rsid w:val="00F17E8C"/>
    <w:rsid w:val="00F2098D"/>
    <w:rsid w:val="00F2332F"/>
    <w:rsid w:val="00F24130"/>
    <w:rsid w:val="00F249E7"/>
    <w:rsid w:val="00F32F36"/>
    <w:rsid w:val="00F36331"/>
    <w:rsid w:val="00F37BDD"/>
    <w:rsid w:val="00F479E0"/>
    <w:rsid w:val="00F53445"/>
    <w:rsid w:val="00F61DD7"/>
    <w:rsid w:val="00F80F08"/>
    <w:rsid w:val="00F84CCF"/>
    <w:rsid w:val="00F86137"/>
    <w:rsid w:val="00FA1569"/>
    <w:rsid w:val="00FA65C9"/>
    <w:rsid w:val="00FB4AA0"/>
    <w:rsid w:val="00FB708A"/>
    <w:rsid w:val="00FB798C"/>
    <w:rsid w:val="00FC3A59"/>
    <w:rsid w:val="00FC3D44"/>
    <w:rsid w:val="00FC6811"/>
    <w:rsid w:val="00FC7AE9"/>
    <w:rsid w:val="00FD321D"/>
    <w:rsid w:val="00FD3DBD"/>
    <w:rsid w:val="00FD4951"/>
    <w:rsid w:val="00FD5A83"/>
    <w:rsid w:val="00FD6F46"/>
    <w:rsid w:val="00FD7D0E"/>
    <w:rsid w:val="00FE3F92"/>
    <w:rsid w:val="00FE480B"/>
    <w:rsid w:val="00FE53C6"/>
    <w:rsid w:val="00FE6A82"/>
    <w:rsid w:val="00FF1BF6"/>
    <w:rsid w:val="00FF391E"/>
    <w:rsid w:val="00FF63E8"/>
    <w:rsid w:val="55DF0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BC6D"/>
  <w15:chartTrackingRefBased/>
  <w15:docId w15:val="{FD8EDF81-CB52-4A14-BE45-8D464C2B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0"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1C1E8E"/>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qFormat/>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semiHidden/>
    <w:rsid w:val="0025211D"/>
    <w:pPr>
      <w:tabs>
        <w:tab w:val="right" w:pos="9027"/>
      </w:tabs>
    </w:pPr>
    <w:rPr>
      <w:color w:val="000000"/>
      <w:sz w:val="18"/>
    </w:rPr>
  </w:style>
  <w:style w:type="paragraph" w:styleId="Caption">
    <w:name w:val="caption"/>
    <w:basedOn w:val="Normal"/>
    <w:next w:val="Normal"/>
    <w:uiPriority w:val="24"/>
    <w:unhideWhenUsed/>
    <w:qFormat/>
    <w:rsid w:val="0011344A"/>
    <w:pPr>
      <w:spacing w:after="200"/>
    </w:pPr>
    <w:rPr>
      <w:i/>
      <w:iCs/>
      <w:sz w:val="18"/>
      <w:szCs w:val="18"/>
    </w:rPr>
  </w:style>
  <w:style w:type="paragraph" w:styleId="TOC1">
    <w:name w:val="toc 1"/>
    <w:basedOn w:val="Normal"/>
    <w:next w:val="Normal"/>
    <w:uiPriority w:val="39"/>
    <w:unhideWhenUsed/>
    <w:rsid w:val="009F7753"/>
    <w:pPr>
      <w:tabs>
        <w:tab w:val="right" w:leader="dot" w:pos="9027"/>
      </w:tabs>
      <w:spacing w:after="100"/>
    </w:pPr>
    <w:rPr>
      <w:color w:val="000000"/>
    </w:rPr>
  </w:style>
  <w:style w:type="paragraph" w:styleId="TOC2">
    <w:name w:val="toc 2"/>
    <w:basedOn w:val="Normal"/>
    <w:next w:val="Normal"/>
    <w:uiPriority w:val="39"/>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F7753"/>
    <w:pPr>
      <w:spacing w:before="0" w:after="200"/>
      <w:outlineLvl w:val="9"/>
    </w:pPr>
  </w:style>
  <w:style w:type="character" w:customStyle="1" w:styleId="FooterChar">
    <w:name w:val="Footer Char"/>
    <w:basedOn w:val="DefaultParagraphFont"/>
    <w:link w:val="Footer"/>
    <w:uiPriority w:val="25"/>
    <w:semiHidden/>
    <w:rsid w:val="0025211D"/>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
      </w:numPr>
      <w:spacing w:before="40" w:after="40"/>
    </w:pPr>
  </w:style>
  <w:style w:type="paragraph" w:styleId="ListBullet2">
    <w:name w:val="List Bullet 2"/>
    <w:basedOn w:val="BodyText"/>
    <w:uiPriority w:val="7"/>
    <w:qFormat/>
    <w:rsid w:val="001C1E8E"/>
    <w:pPr>
      <w:numPr>
        <w:ilvl w:val="1"/>
        <w:numId w:val="1"/>
      </w:numPr>
      <w:spacing w:before="40" w:after="40"/>
      <w:ind w:left="1071" w:hanging="357"/>
    </w:pPr>
  </w:style>
  <w:style w:type="paragraph" w:styleId="ListBullet3">
    <w:name w:val="List Bullet 3"/>
    <w:basedOn w:val="BodyText"/>
    <w:uiPriority w:val="8"/>
    <w:qFormat/>
    <w:rsid w:val="001C1E8E"/>
    <w:pPr>
      <w:numPr>
        <w:ilvl w:val="2"/>
        <w:numId w:val="1"/>
      </w:numPr>
      <w:spacing w:before="40" w:after="40"/>
    </w:pPr>
  </w:style>
  <w:style w:type="paragraph" w:styleId="ListBullet4">
    <w:name w:val="List Bullet 4"/>
    <w:basedOn w:val="BodyText"/>
    <w:uiPriority w:val="99"/>
    <w:semiHidden/>
    <w:rsid w:val="001C1E8E"/>
    <w:pPr>
      <w:numPr>
        <w:ilvl w:val="3"/>
        <w:numId w:val="1"/>
      </w:numPr>
      <w:contextualSpacing/>
    </w:pPr>
  </w:style>
  <w:style w:type="paragraph" w:styleId="ListBullet5">
    <w:name w:val="List Bullet 5"/>
    <w:basedOn w:val="BodyText"/>
    <w:uiPriority w:val="99"/>
    <w:semiHidden/>
    <w:rsid w:val="001C1E8E"/>
    <w:pPr>
      <w:numPr>
        <w:ilvl w:val="4"/>
        <w:numId w:val="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2"/>
      </w:numPr>
      <w:spacing w:before="40" w:after="40"/>
    </w:pPr>
  </w:style>
  <w:style w:type="paragraph" w:styleId="ListNumber2">
    <w:name w:val="List Number 2"/>
    <w:basedOn w:val="BodyText"/>
    <w:uiPriority w:val="13"/>
    <w:qFormat/>
    <w:rsid w:val="00B642A9"/>
    <w:pPr>
      <w:numPr>
        <w:ilvl w:val="1"/>
        <w:numId w:val="2"/>
      </w:numPr>
      <w:spacing w:before="40" w:after="40"/>
    </w:pPr>
  </w:style>
  <w:style w:type="paragraph" w:styleId="ListNumber3">
    <w:name w:val="List Number 3"/>
    <w:basedOn w:val="BodyText"/>
    <w:uiPriority w:val="14"/>
    <w:qFormat/>
    <w:rsid w:val="00B642A9"/>
    <w:pPr>
      <w:numPr>
        <w:ilvl w:val="2"/>
        <w:numId w:val="2"/>
      </w:numPr>
      <w:spacing w:before="40" w:after="40"/>
    </w:pPr>
  </w:style>
  <w:style w:type="paragraph" w:styleId="ListNumber4">
    <w:name w:val="List Number 4"/>
    <w:basedOn w:val="BodyText"/>
    <w:uiPriority w:val="99"/>
    <w:semiHidden/>
    <w:rsid w:val="00B642A9"/>
    <w:pPr>
      <w:numPr>
        <w:ilvl w:val="3"/>
        <w:numId w:val="2"/>
      </w:numPr>
      <w:contextualSpacing/>
    </w:pPr>
  </w:style>
  <w:style w:type="paragraph" w:styleId="ListNumber5">
    <w:name w:val="List Number 5"/>
    <w:basedOn w:val="BodyText"/>
    <w:uiPriority w:val="99"/>
    <w:semiHidden/>
    <w:rsid w:val="00B642A9"/>
    <w:pPr>
      <w:numPr>
        <w:ilvl w:val="4"/>
        <w:numId w:val="2"/>
      </w:numPr>
      <w:contextualSpacing/>
    </w:pPr>
  </w:style>
  <w:style w:type="paragraph" w:styleId="ListParagraph">
    <w:name w:val="List Paragraph"/>
    <w:basedOn w:val="Normal"/>
    <w:uiPriority w:val="99"/>
    <w:semiHidden/>
    <w:qFormat/>
    <w:rsid w:val="00DD0DDC"/>
    <w:pPr>
      <w:ind w:left="720"/>
      <w:contextualSpacing/>
    </w:pPr>
  </w:style>
  <w:style w:type="numbering" w:customStyle="1" w:styleId="APMBullets">
    <w:name w:val="APM Bullets"/>
    <w:basedOn w:val="NoList"/>
    <w:uiPriority w:val="99"/>
    <w:rsid w:val="001C1E8E"/>
    <w:pPr>
      <w:numPr>
        <w:numId w:val="1"/>
      </w:numPr>
    </w:pPr>
  </w:style>
  <w:style w:type="numbering" w:customStyle="1" w:styleId="APMListNumbers">
    <w:name w:val="APM List Numbers"/>
    <w:basedOn w:val="APMBullets"/>
    <w:uiPriority w:val="99"/>
    <w:rsid w:val="00B642A9"/>
    <w:pPr>
      <w:numPr>
        <w:numId w:val="2"/>
      </w:numPr>
    </w:pPr>
  </w:style>
  <w:style w:type="numbering" w:styleId="111111">
    <w:name w:val="Outline List 2"/>
    <w:basedOn w:val="NoList"/>
    <w:uiPriority w:val="99"/>
    <w:semiHidden/>
    <w:unhideWhenUsed/>
    <w:rsid w:val="00F32F36"/>
    <w:pPr>
      <w:numPr>
        <w:numId w:val="4"/>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5"/>
      </w:numPr>
    </w:pPr>
  </w:style>
  <w:style w:type="paragraph" w:customStyle="1" w:styleId="TableBullet">
    <w:name w:val="Table Bullet"/>
    <w:basedOn w:val="TableText"/>
    <w:uiPriority w:val="16"/>
    <w:qFormat/>
    <w:rsid w:val="009A1A5D"/>
    <w:pPr>
      <w:numPr>
        <w:numId w:val="3"/>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3"/>
      </w:numPr>
    </w:pPr>
  </w:style>
  <w:style w:type="table" w:styleId="TableGrid">
    <w:name w:val="Table Grid"/>
    <w:basedOn w:val="TableNormal"/>
    <w:uiPriority w:val="9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6"/>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qFormat/>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qFormat/>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F32F36"/>
    <w:rPr>
      <w:i/>
      <w:iCs/>
      <w:color w:val="0A4644" w:themeColor="accent1"/>
    </w:rPr>
  </w:style>
  <w:style w:type="paragraph" w:styleId="IntenseQuote">
    <w:name w:val="Intense Quote"/>
    <w:basedOn w:val="Normal"/>
    <w:next w:val="Normal"/>
    <w:link w:val="IntenseQuoteChar"/>
    <w:uiPriority w:val="99"/>
    <w:semiHidden/>
    <w:qFormat/>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qFormat/>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qFormat/>
    <w:rsid w:val="00F32F36"/>
    <w:rPr>
      <w:b/>
      <w:bCs/>
    </w:rPr>
  </w:style>
  <w:style w:type="character" w:styleId="SubtleEmphasis">
    <w:name w:val="Subtle Emphasis"/>
    <w:basedOn w:val="DefaultParagraphFont"/>
    <w:uiPriority w:val="99"/>
    <w:semiHidden/>
    <w:qFormat/>
    <w:rsid w:val="00F32F36"/>
    <w:rPr>
      <w:i/>
      <w:iCs/>
      <w:color w:val="404040" w:themeColor="text1" w:themeTint="BF"/>
    </w:rPr>
  </w:style>
  <w:style w:type="character" w:styleId="SubtleReference">
    <w:name w:val="Subtle Reference"/>
    <w:basedOn w:val="DefaultParagraphFont"/>
    <w:uiPriority w:val="99"/>
    <w:semiHidden/>
    <w:qFormat/>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basedOn w:val="Footer"/>
    <w:uiPriority w:val="28"/>
    <w:semiHidden/>
    <w:rsid w:val="001C6CE8"/>
    <w:pPr>
      <w:tabs>
        <w:tab w:val="clear" w:pos="9027"/>
        <w:tab w:val="right" w:pos="139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drury\AppData\Roaming\Microsoft\Templates\APM%20Landscape%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2884E8375846399756AE7E15C3F8BF"/>
        <w:category>
          <w:name w:val="General"/>
          <w:gallery w:val="placeholder"/>
        </w:category>
        <w:types>
          <w:type w:val="bbPlcHdr"/>
        </w:types>
        <w:behaviors>
          <w:behavior w:val="content"/>
        </w:behaviors>
        <w:guid w:val="{2572A4DD-586D-405F-BDFD-CAE9E4D358F6}"/>
      </w:docPartPr>
      <w:docPartBody>
        <w:p w:rsidR="00A933BE" w:rsidRDefault="00A933BE" w:rsidP="00A933BE">
          <w:pPr>
            <w:pStyle w:val="DB2884E8375846399756AE7E15C3F8BF"/>
          </w:pPr>
          <w:r>
            <w:rPr>
              <w:rStyle w:val="PlaceholderText"/>
            </w:rPr>
            <w:t>[Enter title]</w:t>
          </w:r>
        </w:p>
      </w:docPartBody>
    </w:docPart>
    <w:docPart>
      <w:docPartPr>
        <w:name w:val="6B8AA153E18B48A2B48D39CB2209B7DF"/>
        <w:category>
          <w:name w:val="General"/>
          <w:gallery w:val="placeholder"/>
        </w:category>
        <w:types>
          <w:type w:val="bbPlcHdr"/>
        </w:types>
        <w:behaviors>
          <w:behavior w:val="content"/>
        </w:behaviors>
        <w:guid w:val="{8DD8D49E-81EE-45DF-AC5F-AA6538A14412}"/>
      </w:docPartPr>
      <w:docPartBody>
        <w:p w:rsidR="00A933BE" w:rsidRDefault="00A933BE" w:rsidP="00A933BE">
          <w:pPr>
            <w:pStyle w:val="6B8AA153E18B48A2B48D39CB2209B7DF"/>
          </w:pPr>
          <w:r>
            <w:rPr>
              <w:rStyle w:val="PlaceholderText"/>
            </w:rPr>
            <w:t>[Enter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oppins-Light">
    <w:altName w:val="Poppins"/>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BE"/>
    <w:rsid w:val="00002B7C"/>
    <w:rsid w:val="0040045F"/>
    <w:rsid w:val="00511E84"/>
    <w:rsid w:val="0052296E"/>
    <w:rsid w:val="00A933BE"/>
    <w:rsid w:val="00B61C23"/>
    <w:rsid w:val="00BC3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29"/>
    <w:semiHidden/>
    <w:rsid w:val="00A933BE"/>
    <w:rPr>
      <w:color w:val="auto"/>
      <w:bdr w:val="none" w:sz="0" w:space="0" w:color="auto"/>
      <w:shd w:val="clear" w:color="auto" w:fill="FFFF00"/>
    </w:rPr>
  </w:style>
  <w:style w:type="paragraph" w:customStyle="1" w:styleId="DB2884E8375846399756AE7E15C3F8BF">
    <w:name w:val="DB2884E8375846399756AE7E15C3F8BF"/>
    <w:rsid w:val="00A933BE"/>
  </w:style>
  <w:style w:type="paragraph" w:customStyle="1" w:styleId="6B8AA153E18B48A2B48D39CB2209B7DF">
    <w:name w:val="6B8AA153E18B48A2B48D39CB2209B7DF"/>
    <w:rsid w:val="00A93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921c6b-c150-4ea3-91a3-69865c7b71e9">
      <Terms xmlns="http://schemas.microsoft.com/office/infopath/2007/PartnerControls"/>
    </lcf76f155ced4ddcb4097134ff3c332f>
    <TaxCatchAll xmlns="f8f8b054-c733-4840-8107-d45e3f4a4e77"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3B4377FB04A58A4F9E0F6A9FBA8AA86F" ma:contentTypeVersion="19" ma:contentTypeDescription="Create a new document." ma:contentTypeScope="" ma:versionID="dc40e793e864f243db18f683423dedef">
  <xsd:schema xmlns:xsd="http://www.w3.org/2001/XMLSchema" xmlns:xs="http://www.w3.org/2001/XMLSchema" xmlns:p="http://schemas.microsoft.com/office/2006/metadata/properties" xmlns:ns2="0b921c6b-c150-4ea3-91a3-69865c7b71e9" xmlns:ns3="f8f8b054-c733-4840-8107-d45e3f4a4e77" targetNamespace="http://schemas.microsoft.com/office/2006/metadata/properties" ma:root="true" ma:fieldsID="7b1cfedacc92ddf647e9db2d145461ad" ns2:_="" ns3:_="">
    <xsd:import namespace="0b921c6b-c150-4ea3-91a3-69865c7b71e9"/>
    <xsd:import namespace="f8f8b054-c733-4840-8107-d45e3f4a4e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21c6b-c150-4ea3-91a3-69865c7b7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694d93-1cdf-45c7-baeb-ff632dcefb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8b054-c733-4840-8107-d45e3f4a4e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9a23-6f62-474b-9567-e7ef167a7c42}" ma:internalName="TaxCatchAll" ma:showField="CatchAllData" ma:web="f8f8b054-c733-4840-8107-d45e3f4a4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4E927-D01A-498D-B3A1-309F21801F54}">
  <ds:schemaRefs>
    <ds:schemaRef ds:uri="http://schemas.microsoft.com/office/2006/metadata/properties"/>
    <ds:schemaRef ds:uri="http://schemas.microsoft.com/office/infopath/2007/PartnerControls"/>
    <ds:schemaRef ds:uri="0b921c6b-c150-4ea3-91a3-69865c7b71e9"/>
    <ds:schemaRef ds:uri="f8f8b054-c733-4840-8107-d45e3f4a4e77"/>
  </ds:schemaRefs>
</ds:datastoreItem>
</file>

<file path=customXml/itemProps2.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3.xml><?xml version="1.0" encoding="utf-8"?>
<ds:datastoreItem xmlns:ds="http://schemas.openxmlformats.org/officeDocument/2006/customXml" ds:itemID="{CA61747F-FF36-4264-94FF-06B85389F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21c6b-c150-4ea3-91a3-69865c7b71e9"/>
    <ds:schemaRef ds:uri="f8f8b054-c733-4840-8107-d45e3f4a4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E7DBC-6FDF-40C0-9BFE-FACB942A1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APM Landscape Report</Template>
  <TotalTime>1</TotalTime>
  <Pages>3</Pages>
  <Words>11930</Words>
  <Characters>68006</Characters>
  <Application>Microsoft Office Word</Application>
  <DocSecurity>0</DocSecurity>
  <Lines>566</Lines>
  <Paragraphs>159</Paragraphs>
  <ScaleCrop>false</ScaleCrop>
  <Company>APM</Company>
  <LinksUpToDate>false</LinksUpToDate>
  <CharactersWithSpaces>79777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Lonnen</dc:creator>
  <cp:keywords/>
  <dc:description/>
  <cp:lastModifiedBy>Claire Drury</cp:lastModifiedBy>
  <cp:revision>2</cp:revision>
  <dcterms:created xsi:type="dcterms:W3CDTF">2026-01-21T14:54:00Z</dcterms:created>
  <dcterms:modified xsi:type="dcterms:W3CDTF">2026-01-21T14:54:00Z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0x0101003B4377FB04A58A4F9E0F6A9FBA8AA86F</vt:lpwstr>
  </property>
  <property fmtid="{D5CDD505-2E9C-101B-9397-08002B2CF9AE}" pid="3" name="docLang">
    <vt:lpwstr>en</vt:lpwstr>
  </property>
  <property fmtid="{D5CDD505-2E9C-101B-9397-08002B2CF9AE}" pid="4" name="MediaServiceImageTags">
    <vt:lpwstr/>
  </property>
  <property fmtid="{D5CDD505-2E9C-101B-9397-08002B2CF9AE}" pid="5" name="Order">
    <vt:r8>50400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